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ind w:hanging="2"/>
        <w:jc w:val="center"/>
        <w:rPr>
          <w:rFonts w:ascii="Arial Narrow" w:cs="Arial Narrow" w:eastAsia="Arial Narrow" w:hAnsi="Arial Narrow"/>
          <w:sz w:val="24"/>
          <w:szCs w:val="24"/>
        </w:rPr>
      </w:pPr>
      <w:bookmarkStart w:colFirst="0" w:colLast="0" w:name="_heading=h.2wv34pxsklw0" w:id="0"/>
      <w:bookmarkEnd w:id="0"/>
      <w:r w:rsidDel="00000000" w:rsidR="00000000" w:rsidRPr="00000000">
        <w:rPr>
          <w:rtl w:val="0"/>
        </w:rPr>
      </w:r>
    </w:p>
    <w:p w:rsidR="00000000" w:rsidDel="00000000" w:rsidP="00000000" w:rsidRDefault="00000000" w:rsidRPr="00000000" w14:paraId="00000002">
      <w:pPr>
        <w:spacing w:after="0" w:lineRule="auto"/>
        <w:ind w:hanging="2"/>
        <w:jc w:val="center"/>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03">
      <w:pPr>
        <w:spacing w:after="0" w:lineRule="auto"/>
        <w:ind w:hanging="2"/>
        <w:jc w:val="center"/>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04">
      <w:pPr>
        <w:spacing w:after="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FIŞA DISCIPLINEI</w:t>
      </w:r>
      <w:r w:rsidDel="00000000" w:rsidR="00000000" w:rsidRPr="00000000">
        <w:rPr>
          <w:rtl w:val="0"/>
        </w:rPr>
      </w:r>
    </w:p>
    <w:p w:rsidR="00000000" w:rsidDel="00000000" w:rsidP="00000000" w:rsidRDefault="00000000" w:rsidRPr="00000000" w14:paraId="00000005">
      <w:pPr>
        <w:spacing w:after="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numPr>
          <w:ilvl w:val="0"/>
          <w:numId w:val="6"/>
        </w:numPr>
        <w:pBdr>
          <w:top w:space="0" w:sz="0" w:val="nil"/>
          <w:left w:space="0" w:sz="0" w:val="nil"/>
          <w:bottom w:space="0" w:sz="0" w:val="nil"/>
          <w:right w:space="0" w:sz="0" w:val="nil"/>
          <w:between w:space="0" w:sz="0" w:val="nil"/>
        </w:pBdr>
        <w:spacing w:after="0" w:lineRule="auto"/>
        <w:ind w:left="0" w:hang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Date despre program</w:t>
      </w:r>
      <w:r w:rsidDel="00000000" w:rsidR="00000000" w:rsidRPr="00000000">
        <w:rPr>
          <w:rtl w:val="0"/>
        </w:rPr>
      </w:r>
    </w:p>
    <w:tbl>
      <w:tblPr>
        <w:tblStyle w:val="Table1"/>
        <w:tblW w:w="9783.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35"/>
        <w:gridCol w:w="6148"/>
        <w:tblGridChange w:id="0">
          <w:tblGrid>
            <w:gridCol w:w="3635"/>
            <w:gridCol w:w="6148"/>
          </w:tblGrid>
        </w:tblGridChange>
      </w:tblGrid>
      <w:tr>
        <w:trPr>
          <w:cantSplit w:val="0"/>
          <w:trHeight w:val="341" w:hRule="atLeast"/>
          <w:tblHeader w:val="0"/>
        </w:trPr>
        <w:tc>
          <w:tcPr>
            <w:vAlign w:val="center"/>
          </w:tcPr>
          <w:p w:rsidR="00000000" w:rsidDel="00000000" w:rsidP="00000000" w:rsidRDefault="00000000" w:rsidRPr="00000000" w14:paraId="00000007">
            <w:pPr>
              <w:numPr>
                <w:ilvl w:val="1"/>
                <w:numId w:val="2"/>
              </w:numPr>
              <w:pBdr>
                <w:top w:space="0" w:sz="0" w:val="nil"/>
                <w:left w:space="0" w:sz="0" w:val="nil"/>
                <w:bottom w:space="0" w:sz="0" w:val="nil"/>
                <w:right w:space="0" w:sz="0" w:val="nil"/>
                <w:between w:space="0" w:sz="0" w:val="nil"/>
              </w:pBdr>
              <w:spacing w:after="0" w:line="240" w:lineRule="auto"/>
              <w:ind w:left="0"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Instituţia de învăţământ superior</w:t>
            </w:r>
          </w:p>
        </w:tc>
        <w:tc>
          <w:tcP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Universitatea de Vest din Timişoara</w:t>
            </w:r>
          </w:p>
        </w:tc>
      </w:tr>
      <w:tr>
        <w:trPr>
          <w:cantSplit w:val="0"/>
          <w:tblHeader w:val="0"/>
        </w:trPr>
        <w:tc>
          <w:tcP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Facultatea</w:t>
            </w:r>
          </w:p>
        </w:tc>
        <w:tc>
          <w:tcP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Facultatea de Sociologie şi Psihologie</w:t>
            </w:r>
          </w:p>
        </w:tc>
      </w:tr>
      <w:tr>
        <w:trPr>
          <w:cantSplit w:val="0"/>
          <w:tblHeader w:val="0"/>
        </w:trPr>
        <w:tc>
          <w:tcPr>
            <w:vAlign w:val="cente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Departamentul</w:t>
            </w:r>
          </w:p>
        </w:tc>
        <w:tc>
          <w:tcP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Ştiinţe ale Educaţiei</w:t>
            </w:r>
          </w:p>
        </w:tc>
      </w:tr>
      <w:tr>
        <w:trPr>
          <w:cantSplit w:val="0"/>
          <w:tblHeader w:val="0"/>
        </w:trPr>
        <w:tc>
          <w:tcPr>
            <w:vAlign w:val="cente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Domeniul de studii</w:t>
            </w:r>
          </w:p>
        </w:tc>
        <w:tc>
          <w:tcP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Științe ale Educației</w:t>
            </w:r>
          </w:p>
        </w:tc>
      </w:tr>
      <w:tr>
        <w:trPr>
          <w:cantSplit w:val="0"/>
          <w:tblHeader w:val="0"/>
        </w:trPr>
        <w:tc>
          <w:tcP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Ciclul de studii</w:t>
            </w:r>
          </w:p>
        </w:tc>
        <w:tc>
          <w:tcPr>
            <w:vAlign w:val="cente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Licenţă</w:t>
            </w:r>
          </w:p>
        </w:tc>
      </w:tr>
      <w:tr>
        <w:trPr>
          <w:cantSplit w:val="0"/>
          <w:tblHeader w:val="0"/>
        </w:trPr>
        <w:tc>
          <w:tcP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Programul de studii / Calificarea</w:t>
            </w:r>
          </w:p>
        </w:tc>
        <w:tc>
          <w:tcP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Pedagogia învățământului primar și preșcolar/</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Profesor pentru învățământul primar – COD COR 234101</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Profesor pentru învățământul preșcolar – COD COR 234201</w:t>
            </w:r>
          </w:p>
        </w:tc>
      </w:tr>
    </w:tbl>
    <w:p w:rsidR="00000000" w:rsidDel="00000000" w:rsidP="00000000" w:rsidRDefault="00000000" w:rsidRPr="00000000" w14:paraId="00000015">
      <w:pPr>
        <w:spacing w:after="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spacing w:after="0" w:lineRule="auto"/>
        <w:ind w:left="0" w:hang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Date despre disciplină</w:t>
      </w:r>
      <w:r w:rsidDel="00000000" w:rsidR="00000000" w:rsidRPr="00000000">
        <w:rPr>
          <w:rtl w:val="0"/>
        </w:rPr>
      </w:r>
    </w:p>
    <w:tbl>
      <w:tblPr>
        <w:tblStyle w:val="Table2"/>
        <w:tblW w:w="9758.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38"/>
        <w:gridCol w:w="450"/>
        <w:gridCol w:w="1256"/>
        <w:gridCol w:w="364"/>
        <w:gridCol w:w="486"/>
        <w:gridCol w:w="2127"/>
        <w:gridCol w:w="501"/>
        <w:gridCol w:w="2196"/>
        <w:gridCol w:w="540"/>
        <w:tblGridChange w:id="0">
          <w:tblGrid>
            <w:gridCol w:w="1838"/>
            <w:gridCol w:w="450"/>
            <w:gridCol w:w="1256"/>
            <w:gridCol w:w="364"/>
            <w:gridCol w:w="486"/>
            <w:gridCol w:w="2127"/>
            <w:gridCol w:w="501"/>
            <w:gridCol w:w="2196"/>
            <w:gridCol w:w="540"/>
          </w:tblGrid>
        </w:tblGridChange>
      </w:tblGrid>
      <w:tr>
        <w:trPr>
          <w:cantSplit w:val="0"/>
          <w:tblHeader w:val="0"/>
        </w:trPr>
        <w:tc>
          <w:tcPr>
            <w:gridSpan w:val="3"/>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Denumirea disciplinei</w:t>
            </w:r>
          </w:p>
        </w:tc>
        <w:tc>
          <w:tcPr>
            <w:gridSpan w:val="6"/>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Management educațional</w:t>
            </w:r>
          </w:p>
        </w:tc>
      </w:tr>
      <w:tr>
        <w:trPr>
          <w:cantSplit w:val="0"/>
          <w:trHeight w:val="368" w:hRule="atLeast"/>
          <w:tblHeader w:val="0"/>
        </w:trPr>
        <w:tc>
          <w:tcPr>
            <w:gridSpan w:val="3"/>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2.2 Titularul activităţilor de curs</w:t>
            </w:r>
          </w:p>
        </w:tc>
        <w:tc>
          <w:tcPr>
            <w:gridSpan w:val="6"/>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Prof.univ.dr. Simona Sava</w:t>
            </w:r>
          </w:p>
        </w:tc>
      </w:tr>
      <w:tr>
        <w:trPr>
          <w:cantSplit w:val="0"/>
          <w:tblHeader w:val="0"/>
        </w:trPr>
        <w:tc>
          <w:tcPr>
            <w:gridSpan w:val="3"/>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Titularul activităţilor de seminar</w:t>
            </w:r>
          </w:p>
        </w:tc>
        <w:tc>
          <w:tcPr>
            <w:gridSpan w:val="6"/>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Asist. drd. Oana Bobic</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 Anul de studiu</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III</w:t>
            </w:r>
          </w:p>
        </w:tc>
        <w:tc>
          <w:tcPr>
            <w:gridSpan w:val="2"/>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Rule="auto"/>
              <w:ind w:right="-108"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2.5 Semestrul</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Rule="auto"/>
              <w:ind w:right="-108"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 Tipul de evaluare</w:t>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Rule="auto"/>
              <w:ind w:right="-108"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2.7 Regimul disciplinei</w:t>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w:t>
            </w:r>
          </w:p>
        </w:tc>
      </w:tr>
    </w:tbl>
    <w:p w:rsidR="00000000" w:rsidDel="00000000" w:rsidP="00000000" w:rsidRDefault="00000000" w:rsidRPr="00000000" w14:paraId="0000003B">
      <w:pPr>
        <w:spacing w:after="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numPr>
          <w:ilvl w:val="0"/>
          <w:numId w:val="1"/>
        </w:numPr>
        <w:pBdr>
          <w:top w:space="0" w:sz="0" w:val="nil"/>
          <w:left w:space="0" w:sz="0" w:val="nil"/>
          <w:bottom w:space="0" w:sz="0" w:val="nil"/>
          <w:right w:space="0" w:sz="0" w:val="nil"/>
          <w:between w:space="0" w:sz="0" w:val="nil"/>
        </w:pBdr>
        <w:spacing w:after="0" w:lineRule="auto"/>
        <w:ind w:left="0" w:hang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Timpul total estimat (ore pe semestru al activităţilor didactice)</w:t>
      </w:r>
      <w:r w:rsidDel="00000000" w:rsidR="00000000" w:rsidRPr="00000000">
        <w:rPr>
          <w:rtl w:val="0"/>
        </w:rPr>
      </w:r>
    </w:p>
    <w:tbl>
      <w:tblPr>
        <w:tblStyle w:val="Table3"/>
        <w:tblW w:w="99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709"/>
        <w:gridCol w:w="1984"/>
        <w:gridCol w:w="567"/>
        <w:gridCol w:w="2286"/>
        <w:gridCol w:w="833"/>
        <w:tblGridChange w:id="0">
          <w:tblGrid>
            <w:gridCol w:w="3544"/>
            <w:gridCol w:w="709"/>
            <w:gridCol w:w="1984"/>
            <w:gridCol w:w="567"/>
            <w:gridCol w:w="2286"/>
            <w:gridCol w:w="833"/>
          </w:tblGrid>
        </w:tblGridChange>
      </w:tblGrid>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 Număr de ore pe săptămână</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din care: 3.2 –curs</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3.3 seminar/laborator</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Rule="auto"/>
              <w:ind w:hanging="2"/>
              <w:jc w:val="cente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3.4 Total ore din planul de învăţământ</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36</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din care: 3.5 –curs</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3.6 seminar/laborator</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w:t>
            </w:r>
          </w:p>
        </w:tc>
      </w:tr>
      <w:tr>
        <w:trPr>
          <w:cantSplit w:val="0"/>
          <w:tblHeader w:val="0"/>
        </w:trPr>
        <w:tc>
          <w:tcPr>
            <w:gridSpan w:val="5"/>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Distribuţia fondului de timp:</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39 ore</w:t>
            </w:r>
            <w:r w:rsidDel="00000000" w:rsidR="00000000" w:rsidRPr="00000000">
              <w:rPr>
                <w:rtl w:val="0"/>
              </w:rPr>
            </w:r>
          </w:p>
        </w:tc>
      </w:tr>
      <w:tr>
        <w:trPr>
          <w:cantSplit w:val="0"/>
          <w:tblHeader w:val="0"/>
        </w:trPr>
        <w:tc>
          <w:tcPr>
            <w:gridSpan w:val="5"/>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Studiul după manual, suport de curs, bibliografie şi notiţe</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r>
      <w:tr>
        <w:trPr>
          <w:cantSplit w:val="0"/>
          <w:tblHeader w:val="0"/>
        </w:trPr>
        <w:tc>
          <w:tcPr>
            <w:gridSpan w:val="5"/>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Documentare suplimentară în bibliotecă, pe platformele electronice de specialitate / pe teren</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r>
      <w:tr>
        <w:trPr>
          <w:cantSplit w:val="0"/>
          <w:tblHeader w:val="0"/>
        </w:trPr>
        <w:tc>
          <w:tcPr>
            <w:gridSpan w:val="5"/>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Pregătire seminarii / laboratoare, teme, referate, portofolii şi eseuri</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w:t>
            </w:r>
          </w:p>
        </w:tc>
      </w:tr>
      <w:tr>
        <w:trPr>
          <w:cantSplit w:val="0"/>
          <w:tblHeader w:val="0"/>
        </w:trPr>
        <w:tc>
          <w:tcPr>
            <w:gridSpan w:val="5"/>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Tutoriat </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0" w:lineRule="auto"/>
              <w:ind w:hanging="2"/>
              <w:jc w:val="center"/>
              <w:rPr>
                <w:rFonts w:ascii="Times New Roman" w:cs="Times New Roman" w:eastAsia="Times New Roman" w:hAnsi="Times New Roman"/>
              </w:rPr>
            </w:pPr>
            <w:r w:rsidDel="00000000" w:rsidR="00000000" w:rsidRPr="00000000">
              <w:rPr>
                <w:rtl w:val="0"/>
              </w:rPr>
            </w:r>
          </w:p>
        </w:tc>
      </w:tr>
      <w:tr>
        <w:trPr>
          <w:cantSplit w:val="0"/>
          <w:tblHeader w:val="0"/>
        </w:trPr>
        <w:tc>
          <w:tcPr>
            <w:gridSpan w:val="5"/>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Examinări </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r>
      <w:tr>
        <w:trPr>
          <w:cantSplit w:val="0"/>
          <w:tblHeader w:val="0"/>
        </w:trPr>
        <w:tc>
          <w:tcPr>
            <w:gridSpan w:val="5"/>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Alte activităţi……………………………………</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Rule="auto"/>
              <w:ind w:hanging="2"/>
              <w:jc w:val="center"/>
              <w:rPr>
                <w:rFonts w:ascii="Times New Roman" w:cs="Times New Roman" w:eastAsia="Times New Roman" w:hAnsi="Times New Roman"/>
              </w:rPr>
            </w:pPr>
            <w:r w:rsidDel="00000000" w:rsidR="00000000" w:rsidRPr="00000000">
              <w:rPr>
                <w:rtl w:val="0"/>
              </w:rPr>
            </w:r>
          </w:p>
        </w:tc>
      </w:tr>
      <w:tr>
        <w:trPr>
          <w:cantSplit w:val="0"/>
          <w:tblHeader w:val="0"/>
        </w:trPr>
        <w:tc>
          <w:tcPr>
            <w:shd w:fill="c4bc96"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3.7 Total ore studiu individual</w:t>
            </w:r>
            <w:r w:rsidDel="00000000" w:rsidR="00000000" w:rsidRPr="00000000">
              <w:rPr>
                <w:rtl w:val="0"/>
              </w:rPr>
            </w:r>
          </w:p>
        </w:tc>
        <w:tc>
          <w:tcPr>
            <w:gridSpan w:val="5"/>
            <w:shd w:fill="c4bc96" w:val="clea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39</w:t>
            </w:r>
            <w:r w:rsidDel="00000000" w:rsidR="00000000" w:rsidRPr="00000000">
              <w:rPr>
                <w:rtl w:val="0"/>
              </w:rPr>
            </w:r>
          </w:p>
        </w:tc>
      </w:tr>
      <w:tr>
        <w:trPr>
          <w:cantSplit w:val="0"/>
          <w:tblHeader w:val="0"/>
        </w:trPr>
        <w:tc>
          <w:tcPr>
            <w:shd w:fill="c4bc96" w:val="clea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3.8 Total ore pe semestru</w:t>
            </w:r>
            <w:r w:rsidDel="00000000" w:rsidR="00000000" w:rsidRPr="00000000">
              <w:rPr>
                <w:rtl w:val="0"/>
              </w:rPr>
            </w:r>
          </w:p>
        </w:tc>
        <w:tc>
          <w:tcPr>
            <w:gridSpan w:val="5"/>
            <w:shd w:fill="c4bc96" w:val="clea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75</w:t>
            </w:r>
            <w:r w:rsidDel="00000000" w:rsidR="00000000" w:rsidRPr="00000000">
              <w:rPr>
                <w:rtl w:val="0"/>
              </w:rPr>
            </w:r>
          </w:p>
        </w:tc>
      </w:tr>
      <w:tr>
        <w:trPr>
          <w:cantSplit w:val="0"/>
          <w:tblHeader w:val="0"/>
        </w:trPr>
        <w:tc>
          <w:tcPr>
            <w:shd w:fill="c4bc96" w:val="clear"/>
          </w:tcPr>
          <w:p w:rsidR="00000000" w:rsidDel="00000000" w:rsidP="00000000" w:rsidRDefault="00000000" w:rsidRPr="00000000" w14:paraId="0000007F">
            <w:pPr>
              <w:numPr>
                <w:ilvl w:val="1"/>
                <w:numId w:val="4"/>
              </w:numPr>
              <w:pBdr>
                <w:top w:space="0" w:sz="0" w:val="nil"/>
                <w:left w:space="0" w:sz="0" w:val="nil"/>
                <w:bottom w:space="0" w:sz="0" w:val="nil"/>
                <w:right w:space="0" w:sz="0" w:val="nil"/>
                <w:between w:space="0" w:sz="0" w:val="nil"/>
              </w:pBdr>
              <w:spacing w:after="0" w:lineRule="auto"/>
              <w:ind w:left="0"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Numărul de credite</w:t>
            </w:r>
            <w:r w:rsidDel="00000000" w:rsidR="00000000" w:rsidRPr="00000000">
              <w:rPr>
                <w:rtl w:val="0"/>
              </w:rPr>
            </w:r>
          </w:p>
        </w:tc>
        <w:tc>
          <w:tcPr>
            <w:gridSpan w:val="5"/>
            <w:shd w:fill="c4bc96" w:val="clea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3</w:t>
            </w:r>
            <w:r w:rsidDel="00000000" w:rsidR="00000000" w:rsidRPr="00000000">
              <w:rPr>
                <w:rtl w:val="0"/>
              </w:rPr>
            </w:r>
          </w:p>
        </w:tc>
      </w:tr>
    </w:tbl>
    <w:p w:rsidR="00000000" w:rsidDel="00000000" w:rsidP="00000000" w:rsidRDefault="00000000" w:rsidRPr="00000000" w14:paraId="00000085">
      <w:pPr>
        <w:spacing w:after="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6">
      <w:pPr>
        <w:numPr>
          <w:ilvl w:val="0"/>
          <w:numId w:val="1"/>
        </w:numPr>
        <w:pBdr>
          <w:top w:space="0" w:sz="0" w:val="nil"/>
          <w:left w:space="0" w:sz="0" w:val="nil"/>
          <w:bottom w:space="0" w:sz="0" w:val="nil"/>
          <w:right w:space="0" w:sz="0" w:val="nil"/>
          <w:between w:space="0" w:sz="0" w:val="nil"/>
        </w:pBdr>
        <w:spacing w:after="0" w:lineRule="auto"/>
        <w:ind w:left="0" w:hang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Precondiţii (acolo unde este cazul)</w:t>
      </w:r>
      <w:r w:rsidDel="00000000" w:rsidR="00000000" w:rsidRPr="00000000">
        <w:rPr>
          <w:rtl w:val="0"/>
        </w:rPr>
      </w:r>
    </w:p>
    <w:tbl>
      <w:tblPr>
        <w:tblStyle w:val="Table4"/>
        <w:tblW w:w="10207.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5"/>
        <w:gridCol w:w="8222"/>
        <w:tblGridChange w:id="0">
          <w:tblGrid>
            <w:gridCol w:w="1985"/>
            <w:gridCol w:w="8222"/>
          </w:tblGrid>
        </w:tblGridChange>
      </w:tblGrid>
      <w:tr>
        <w:trPr>
          <w:cantSplit w:val="0"/>
          <w:tblHeader w:val="0"/>
        </w:trPr>
        <w:tc>
          <w:tcPr/>
          <w:p w:rsidR="00000000" w:rsidDel="00000000" w:rsidP="00000000" w:rsidRDefault="00000000" w:rsidRPr="00000000" w14:paraId="00000087">
            <w:pPr>
              <w:numPr>
                <w:ilvl w:val="1"/>
                <w:numId w:val="5"/>
              </w:numPr>
              <w:pBdr>
                <w:top w:space="0" w:sz="0" w:val="nil"/>
                <w:left w:space="0" w:sz="0" w:val="nil"/>
                <w:bottom w:space="0" w:sz="0" w:val="nil"/>
                <w:right w:space="0" w:sz="0" w:val="nil"/>
                <w:between w:space="0" w:sz="0" w:val="nil"/>
              </w:pBdr>
              <w:spacing w:after="0" w:lineRule="auto"/>
              <w:ind w:left="0"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curriculum</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Managementul clasei de elevi, Educația adulților</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4.2 de competenţe</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Muncă în echipă, de a învăța cum să înveți, antreprenoriale; gândire critică, creative, digitale</w:t>
            </w:r>
          </w:p>
        </w:tc>
      </w:tr>
    </w:tbl>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C">
      <w:pPr>
        <w:numPr>
          <w:ilvl w:val="0"/>
          <w:numId w:val="1"/>
        </w:numPr>
        <w:pBdr>
          <w:top w:space="0" w:sz="0" w:val="nil"/>
          <w:left w:space="0" w:sz="0" w:val="nil"/>
          <w:bottom w:space="0" w:sz="0" w:val="nil"/>
          <w:right w:space="0" w:sz="0" w:val="nil"/>
          <w:between w:space="0" w:sz="0" w:val="nil"/>
        </w:pBdr>
        <w:spacing w:after="0" w:lineRule="auto"/>
        <w:ind w:left="0" w:hang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Condiţii (acolo unde este cazul)</w:t>
      </w:r>
      <w:r w:rsidDel="00000000" w:rsidR="00000000" w:rsidRPr="00000000">
        <w:rPr>
          <w:rtl w:val="0"/>
        </w:rPr>
      </w:r>
    </w:p>
    <w:tbl>
      <w:tblPr>
        <w:tblStyle w:val="Table5"/>
        <w:tblW w:w="99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61"/>
        <w:gridCol w:w="6662"/>
        <w:tblGridChange w:id="0">
          <w:tblGrid>
            <w:gridCol w:w="3261"/>
            <w:gridCol w:w="6662"/>
          </w:tblGrid>
        </w:tblGridChange>
      </w:tblGrid>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5.1 de desfăşurare a cursului</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Suportul de curs va fi încarcat pe platforma GoogleClassroom. Cursul se va desfășura fizic, modular, cf orarului afișat. Se vor respecta condițiile de prezență din codul studenților</w:t>
            </w:r>
            <w:r w:rsidDel="00000000" w:rsidR="00000000" w:rsidRPr="00000000">
              <w:rPr>
                <w:rtl w:val="0"/>
              </w:rPr>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5.2 de desfăşurare a seminarului/laboratorului</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Conform orarului. Se vor respecta condițiile de prezență din codul studenților</w:t>
            </w:r>
          </w:p>
        </w:tc>
      </w:tr>
    </w:tbl>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2">
      <w:pPr>
        <w:numPr>
          <w:ilvl w:val="0"/>
          <w:numId w:val="1"/>
        </w:numPr>
        <w:pBdr>
          <w:top w:space="0" w:sz="0" w:val="nil"/>
          <w:left w:space="0" w:sz="0" w:val="nil"/>
          <w:bottom w:space="0" w:sz="0" w:val="nil"/>
          <w:right w:space="0" w:sz="0" w:val="nil"/>
          <w:between w:space="0" w:sz="0" w:val="nil"/>
        </w:pBdr>
        <w:spacing w:after="0" w:lineRule="auto"/>
        <w:ind w:left="0" w:hanging="2"/>
        <w:rPr>
          <w:color w:val="000000"/>
        </w:rPr>
      </w:pPr>
      <w:r w:rsidDel="00000000" w:rsidR="00000000" w:rsidRPr="00000000">
        <w:rPr>
          <w:b w:val="1"/>
          <w:bCs w:val="1"/>
          <w:color w:val="000000"/>
          <w:rtl w:val="0"/>
        </w:rPr>
        <w:t xml:space="preserve">Obiectivele disciplinei - rezultate așteptate ale învățării la formarea cărora contribuie parcurgerea și promovarea disciplinei</w:t>
      </w:r>
      <w:r w:rsidDel="00000000" w:rsidR="00000000" w:rsidRPr="00000000">
        <w:rPr>
          <w:rtl w:val="0"/>
        </w:rPr>
      </w:r>
    </w:p>
    <w:tbl>
      <w:tblPr>
        <w:tblStyle w:val="Table6"/>
        <w:tblW w:w="10065.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1"/>
        <w:gridCol w:w="8394"/>
        <w:tblGridChange w:id="0">
          <w:tblGrid>
            <w:gridCol w:w="1671"/>
            <w:gridCol w:w="8394"/>
          </w:tblGrid>
        </w:tblGridChange>
      </w:tblGrid>
      <w:tr>
        <w:trPr>
          <w:cantSplit w:val="1"/>
          <w:trHeight w:val="890" w:hRule="atLeast"/>
          <w:tblHeader w:val="0"/>
        </w:trPr>
        <w:tc>
          <w:tcPr>
            <w:vAlign w:val="center"/>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Cunoștințe</w:t>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426"/>
              </w:tabs>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PPRC6. Studentul va putea să explice modalități de interacțiune, atât pe orizontală, cât și pe</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426"/>
              </w:tabs>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verticală, atât cu beneficiarii direcți, părinți și copii/elevi, dar și cu colegii sau comunitatea;</w:t>
            </w:r>
          </w:p>
        </w:tc>
      </w:tr>
      <w:tr>
        <w:trPr>
          <w:cantSplit w:val="1"/>
          <w:trHeight w:val="831" w:hRule="atLeast"/>
          <w:tblHeader w:val="0"/>
        </w:trPr>
        <w:tc>
          <w:tcPr>
            <w:vAlign w:val="center"/>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Abilități</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426"/>
              </w:tabs>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PPRA2. Studentul va putea să planifice activități pe termen lung, mediu și scurt, ținând cont</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426"/>
              </w:tabs>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 specificațiile curriculare;</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426"/>
              </w:tabs>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PPRA8. Studentul va putea să conceapă activități în parteneriat cu diverse instituții din</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426"/>
              </w:tabs>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comunitate, valorificând scopuri educaționale largi;</w:t>
            </w:r>
          </w:p>
        </w:tc>
      </w:tr>
      <w:tr>
        <w:trPr>
          <w:cantSplit w:val="1"/>
          <w:trHeight w:val="984" w:hRule="atLeast"/>
          <w:tblHeader w:val="0"/>
        </w:trPr>
        <w:tc>
          <w:tcPr>
            <w:vAlign w:val="center"/>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Responsabilitate și autonomie</w:t>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426"/>
              </w:tabs>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PPRRA1. Își asumă responsabilitatea pentru propriul proces de dezvoltare profesională</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426"/>
              </w:tabs>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continuă și integrează pozitiv feedbackul oferit de elevi, părinți, cadre didactice;</w:t>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426"/>
              </w:tabs>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PPRRA2. Promovează non-discriminarea și echitatea în societate;</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426"/>
              </w:tabs>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PPRRA3. Respectă codul deontologic al profesiei didactice și etica profesională;</w:t>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426"/>
              </w:tabs>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PPRRA4. Reflectează sistematic asupra eficienței activităților desfășurate și abordărilor</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426"/>
              </w:tabs>
              <w:ind w:hanging="2"/>
              <w:jc w:val="both"/>
              <w:rPr>
                <w:rFonts w:ascii="Times New Roman" w:cs="Times New Roman" w:eastAsia="Times New Roman" w:hAnsi="Times New Roman"/>
                <w:sz w:val="20"/>
                <w:szCs w:val="20"/>
              </w:rPr>
            </w:pPr>
            <w:bookmarkStart w:colFirst="0" w:colLast="0" w:name="_heading=h.z1hgrwuho821" w:id="1"/>
            <w:bookmarkEnd w:id="1"/>
            <w:r w:rsidDel="00000000" w:rsidR="00000000" w:rsidRPr="00000000">
              <w:rPr>
                <w:rFonts w:ascii="Times New Roman" w:cs="Times New Roman" w:eastAsia="Times New Roman" w:hAnsi="Times New Roman"/>
                <w:sz w:val="20"/>
                <w:szCs w:val="20"/>
                <w:rtl w:val="0"/>
              </w:rPr>
              <w:t xml:space="preserve">implementate.</w:t>
            </w:r>
          </w:p>
        </w:tc>
      </w:tr>
    </w:tbl>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Rule="auto"/>
        <w:ind w:hanging="2"/>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8596"/>
        </w:tabs>
        <w:spacing w:after="0" w:lineRule="auto"/>
        <w:ind w:hang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    7. Conținuturi</w:t>
        <w:tab/>
      </w:r>
      <w:r w:rsidDel="00000000" w:rsidR="00000000" w:rsidRPr="00000000">
        <w:rPr>
          <w:rtl w:val="0"/>
        </w:rPr>
      </w:r>
    </w:p>
    <w:tbl>
      <w:tblPr>
        <w:tblStyle w:val="Table7"/>
        <w:tblW w:w="99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2"/>
        <w:gridCol w:w="1560"/>
        <w:gridCol w:w="4961"/>
        <w:tblGridChange w:id="0">
          <w:tblGrid>
            <w:gridCol w:w="3402"/>
            <w:gridCol w:w="1560"/>
            <w:gridCol w:w="4961"/>
          </w:tblGrid>
        </w:tblGridChange>
      </w:tblGrid>
      <w:tr>
        <w:trPr>
          <w:cantSplit w:val="0"/>
          <w:tblHeader w:val="0"/>
        </w:trPr>
        <w:tc>
          <w:tcPr>
            <w:shd w:fill="c4bc96" w:val="clear"/>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7. Curs</w:t>
            </w:r>
            <w:r w:rsidDel="00000000" w:rsidR="00000000" w:rsidRPr="00000000">
              <w:rPr>
                <w:rtl w:val="0"/>
              </w:rPr>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24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Metode de predare</w:t>
            </w:r>
            <w:r w:rsidDel="00000000" w:rsidR="00000000" w:rsidRPr="00000000">
              <w:rPr>
                <w:rtl w:val="0"/>
              </w:rPr>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24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Observaţii</w:t>
            </w:r>
            <w:r w:rsidDel="00000000" w:rsidR="00000000" w:rsidRPr="00000000">
              <w:rPr>
                <w:rtl w:val="0"/>
              </w:rPr>
            </w:r>
          </w:p>
        </w:tc>
      </w:tr>
      <w:tr>
        <w:trPr>
          <w:cantSplit w:val="0"/>
          <w:tblHeader w:val="0"/>
        </w:trPr>
        <w:tc>
          <w:tcPr>
            <w:shd w:fill="c4bc96" w:val="clear"/>
          </w:tcPr>
          <w:p w:rsidR="00000000" w:rsidDel="00000000" w:rsidP="00000000" w:rsidRDefault="00000000" w:rsidRPr="00000000" w14:paraId="000000A7">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Introducere în management educaţional: Prelegere introductivă: problematica managementului educaţional; delimitări conceptuale (2h)</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Expunerea, explicația, conversația</w:t>
            </w:r>
          </w:p>
        </w:tc>
        <w:tc>
          <w:tcPr/>
          <w:p w:rsidR="00000000" w:rsidDel="00000000" w:rsidP="00000000" w:rsidRDefault="00000000" w:rsidRPr="00000000" w14:paraId="000000A9">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Prezentarea obiectivelor şi a tematicii cursului, a modalităţilor de organizare şi de evaluare. Evaluare inițială. </w:t>
            </w:r>
          </w:p>
          <w:p w:rsidR="00000000" w:rsidDel="00000000" w:rsidP="00000000" w:rsidRDefault="00000000" w:rsidRPr="00000000" w14:paraId="000000AA">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Management/ leadership educațional</w:t>
            </w:r>
          </w:p>
          <w:p w:rsidR="00000000" w:rsidDel="00000000" w:rsidP="00000000" w:rsidRDefault="00000000" w:rsidRPr="00000000" w14:paraId="000000AB">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Sava (2005, subcap 23.1), Bush (p.13-25), Iosifescu (p.55-69), Joița (p.15-19)</w:t>
            </w:r>
          </w:p>
        </w:tc>
      </w:tr>
      <w:tr>
        <w:trPr>
          <w:cantSplit w:val="0"/>
          <w:tblHeader w:val="0"/>
        </w:trPr>
        <w:tc>
          <w:tcPr>
            <w:shd w:fill="c4bc96" w:val="clear"/>
          </w:tcPr>
          <w:p w:rsidR="00000000" w:rsidDel="00000000" w:rsidP="00000000" w:rsidRDefault="00000000" w:rsidRPr="00000000" w14:paraId="000000AC">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Funcțiile managementului. Teorii si principii ale managementului educational (2h)</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Explicația, conversația, munca pe grupe</w:t>
            </w:r>
          </w:p>
        </w:tc>
        <w:tc>
          <w:tcPr/>
          <w:p w:rsidR="00000000" w:rsidDel="00000000" w:rsidP="00000000" w:rsidRDefault="00000000" w:rsidRPr="00000000" w14:paraId="000000AE">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Proiectare, organizare, coordonare,control, evaluare, luarea deciziilor. </w:t>
            </w:r>
          </w:p>
          <w:p w:rsidR="00000000" w:rsidDel="00000000" w:rsidP="00000000" w:rsidRDefault="00000000" w:rsidRPr="00000000" w14:paraId="000000AF">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Teorii, principii ale managementului. Școli manageriale</w:t>
            </w:r>
          </w:p>
          <w:p w:rsidR="00000000" w:rsidDel="00000000" w:rsidP="00000000" w:rsidRDefault="00000000" w:rsidRPr="00000000" w14:paraId="000000B0">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Sava (2005, subcap 23.2), Iosifescu (p.37-40), Joița (p.53-81). Bush (p.37-52), Alecu (p.23-33)</w:t>
            </w:r>
          </w:p>
          <w:p w:rsidR="00000000" w:rsidDel="00000000" w:rsidP="00000000" w:rsidRDefault="00000000" w:rsidRPr="00000000" w14:paraId="000000B1">
            <w:pPr>
              <w:spacing w:after="0" w:line="240" w:lineRule="auto"/>
              <w:ind w:hanging="2"/>
              <w:rPr>
                <w:rFonts w:ascii="Times New Roman" w:cs="Times New Roman" w:eastAsia="Times New Roman" w:hAnsi="Times New Roman"/>
              </w:rPr>
            </w:pPr>
            <w:r w:rsidDel="00000000" w:rsidR="00000000" w:rsidRPr="00000000">
              <w:rPr>
                <w:rtl w:val="0"/>
              </w:rPr>
            </w:r>
          </w:p>
        </w:tc>
      </w:tr>
      <w:tr>
        <w:trPr>
          <w:cantSplit w:val="0"/>
          <w:tblHeader w:val="0"/>
        </w:trPr>
        <w:tc>
          <w:tcPr>
            <w:shd w:fill="c4bc96" w:val="clear"/>
          </w:tcPr>
          <w:p w:rsidR="00000000" w:rsidDel="00000000" w:rsidP="00000000" w:rsidRDefault="00000000" w:rsidRPr="00000000" w14:paraId="000000B2">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Managementul organizaţiei şcolare. Specificul şcolii ca organizaţie (2h)</w:t>
            </w:r>
          </w:p>
        </w:tc>
        <w:tc>
          <w:tcPr/>
          <w:p w:rsidR="00000000" w:rsidDel="00000000" w:rsidP="00000000" w:rsidRDefault="00000000" w:rsidRPr="00000000" w14:paraId="000000B3">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Explicația, munca pe grupe – analiză de conținut</w:t>
            </w:r>
          </w:p>
        </w:tc>
        <w:tc>
          <w:tcPr/>
          <w:p w:rsidR="00000000" w:rsidDel="00000000" w:rsidP="00000000" w:rsidRDefault="00000000" w:rsidRPr="00000000" w14:paraId="000000B4">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Școala ca organizație care învață și produce învățare. Niveluri manageriale în școală- atribuții; organigramă. </w:t>
            </w:r>
          </w:p>
          <w:p w:rsidR="00000000" w:rsidDel="00000000" w:rsidP="00000000" w:rsidRDefault="00000000" w:rsidRPr="00000000" w14:paraId="000000B5">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Dimensiuni ale managementului şi specificul acestora în cadrul şcolii. </w:t>
            </w:r>
          </w:p>
          <w:p w:rsidR="00000000" w:rsidDel="00000000" w:rsidP="00000000" w:rsidRDefault="00000000" w:rsidRPr="00000000" w14:paraId="000000B6">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Sava (2022, primul subcap si al treilea), Alecu (p.9-23); Păun (2017, p.111-130), ROFUIP</w:t>
            </w:r>
          </w:p>
        </w:tc>
      </w:tr>
      <w:tr>
        <w:trPr>
          <w:cantSplit w:val="0"/>
          <w:tblHeader w:val="0"/>
        </w:trPr>
        <w:tc>
          <w:tcPr>
            <w:shd w:fill="c4bc96" w:val="clear"/>
          </w:tcPr>
          <w:p w:rsidR="00000000" w:rsidDel="00000000" w:rsidP="00000000" w:rsidRDefault="00000000" w:rsidRPr="00000000" w14:paraId="000000B7">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Management strategic și al schimbării (2h).</w:t>
            </w:r>
          </w:p>
        </w:tc>
        <w:tc>
          <w:tcPr/>
          <w:p w:rsidR="00000000" w:rsidDel="00000000" w:rsidP="00000000" w:rsidRDefault="00000000" w:rsidRPr="00000000" w14:paraId="000000B8">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Expunerea, explicația, conversația, studiul de caz</w:t>
            </w:r>
          </w:p>
        </w:tc>
        <w:tc>
          <w:tcPr/>
          <w:p w:rsidR="00000000" w:rsidDel="00000000" w:rsidP="00000000" w:rsidRDefault="00000000" w:rsidRPr="00000000" w14:paraId="000000B9">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Schimbare, reformă în sistemul educațional. Dezvoltare organizaţională; viziune, misiune, obiective strategice; proiectul managerial. </w:t>
            </w:r>
          </w:p>
          <w:p w:rsidR="00000000" w:rsidDel="00000000" w:rsidP="00000000" w:rsidRDefault="00000000" w:rsidRPr="00000000" w14:paraId="000000BA">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Etapele managementului schimbării. </w:t>
            </w:r>
          </w:p>
          <w:p w:rsidR="00000000" w:rsidDel="00000000" w:rsidP="00000000" w:rsidRDefault="00000000" w:rsidRPr="00000000" w14:paraId="000000BB">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Schimbări informate de date.</w:t>
            </w:r>
          </w:p>
          <w:p w:rsidR="00000000" w:rsidDel="00000000" w:rsidP="00000000" w:rsidRDefault="00000000" w:rsidRPr="00000000" w14:paraId="000000BC">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Analiză SWOT, SOFT, PEST. OECD (2024)</w:t>
            </w:r>
          </w:p>
          <w:p w:rsidR="00000000" w:rsidDel="00000000" w:rsidP="00000000" w:rsidRDefault="00000000" w:rsidRPr="00000000" w14:paraId="000000BD">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Ghergut (cap.5), Orțan (2021, cap.IV, IX), Iosifescu p.(317, 323-332), Răduț-Taciu, Bocoș (2015-cap.4), Legea 198/2023.</w:t>
            </w:r>
          </w:p>
        </w:tc>
      </w:tr>
      <w:tr>
        <w:trPr>
          <w:cantSplit w:val="0"/>
          <w:tblHeader w:val="0"/>
        </w:trPr>
        <w:tc>
          <w:tcPr>
            <w:shd w:fill="c4bc96" w:val="clear"/>
          </w:tcPr>
          <w:p w:rsidR="00000000" w:rsidDel="00000000" w:rsidP="00000000" w:rsidRDefault="00000000" w:rsidRPr="00000000" w14:paraId="000000BE">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Cultura organizaţională. Climat organizaţional (2h)</w:t>
            </w:r>
          </w:p>
        </w:tc>
        <w:tc>
          <w:tcPr/>
          <w:p w:rsidR="00000000" w:rsidDel="00000000" w:rsidP="00000000" w:rsidRDefault="00000000" w:rsidRPr="00000000" w14:paraId="000000BF">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Explicația, dezbaterea, exerciții</w:t>
            </w:r>
          </w:p>
        </w:tc>
        <w:tc>
          <w:tcPr/>
          <w:p w:rsidR="00000000" w:rsidDel="00000000" w:rsidP="00000000" w:rsidRDefault="00000000" w:rsidRPr="00000000" w14:paraId="000000C0">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Cultură organizațională a şcolii- perspectiva normativă şi interpretativă de analiză, tipologii, instrumente de diagnoză a culturii și climatului organizațional</w:t>
            </w:r>
          </w:p>
          <w:p w:rsidR="00000000" w:rsidDel="00000000" w:rsidP="00000000" w:rsidRDefault="00000000" w:rsidRPr="00000000" w14:paraId="000000C1">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Păun (1999, 52-136), </w:t>
            </w:r>
            <w:r w:rsidDel="00000000" w:rsidR="00000000" w:rsidRPr="00000000">
              <w:rPr>
                <w:rFonts w:ascii="Times New Roman" w:cs="Times New Roman" w:eastAsia="Times New Roman" w:hAnsi="Times New Roman"/>
                <w:rtl w:val="0"/>
              </w:rPr>
              <w:t xml:space="preserve">Răduț-Taciu, Bocoș (2015- p.40-47, 53-55)</w:t>
            </w:r>
            <w:r w:rsidDel="00000000" w:rsidR="00000000" w:rsidRPr="00000000">
              <w:rPr>
                <w:rFonts w:ascii="Times New Roman" w:cs="Times New Roman" w:eastAsia="Times New Roman" w:hAnsi="Times New Roman"/>
                <w:sz w:val="20"/>
                <w:szCs w:val="20"/>
                <w:rtl w:val="0"/>
              </w:rPr>
              <w:t xml:space="preserve"> , Alecu (p.58-74), Sava et al. (2023)</w:t>
            </w:r>
          </w:p>
        </w:tc>
      </w:tr>
      <w:tr>
        <w:trPr>
          <w:cantSplit w:val="0"/>
          <w:tblHeader w:val="0"/>
        </w:trPr>
        <w:tc>
          <w:tcPr>
            <w:shd w:fill="c4bc96" w:val="clear"/>
          </w:tcPr>
          <w:p w:rsidR="00000000" w:rsidDel="00000000" w:rsidP="00000000" w:rsidRDefault="00000000" w:rsidRPr="00000000" w14:paraId="000000C2">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Managementul proceselor educaționale (2h)</w:t>
            </w:r>
          </w:p>
        </w:tc>
        <w:tc>
          <w:tcPr/>
          <w:p w:rsidR="00000000" w:rsidDel="00000000" w:rsidP="00000000" w:rsidRDefault="00000000" w:rsidRPr="00000000" w14:paraId="000000C3">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Expunerea, explicația, conversația</w:t>
            </w:r>
          </w:p>
        </w:tc>
        <w:tc>
          <w:tcPr/>
          <w:p w:rsidR="00000000" w:rsidDel="00000000" w:rsidP="00000000" w:rsidRDefault="00000000" w:rsidRPr="00000000" w14:paraId="000000C4">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Managementul proceselor și al mediului educațional. </w:t>
            </w:r>
          </w:p>
          <w:p w:rsidR="00000000" w:rsidDel="00000000" w:rsidP="00000000" w:rsidRDefault="00000000" w:rsidRPr="00000000" w14:paraId="000000C5">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Diferite problematici de soluționat în școală.</w:t>
            </w:r>
          </w:p>
          <w:p w:rsidR="00000000" w:rsidDel="00000000" w:rsidP="00000000" w:rsidRDefault="00000000" w:rsidRPr="00000000" w14:paraId="000000C6">
            <w:pPr>
              <w:spacing w:after="0"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7">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Răduț-Taciu, Bocoș (2015 - cap.10,15,19).</w:t>
            </w:r>
          </w:p>
        </w:tc>
      </w:tr>
      <w:tr>
        <w:trPr>
          <w:cantSplit w:val="0"/>
          <w:tblHeader w:val="0"/>
        </w:trPr>
        <w:tc>
          <w:tcPr>
            <w:shd w:fill="c4bc96" w:val="clear"/>
          </w:tcPr>
          <w:p w:rsidR="00000000" w:rsidDel="00000000" w:rsidP="00000000" w:rsidRDefault="00000000" w:rsidRPr="00000000" w14:paraId="000000C8">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Managementul curriculum-ului; documente specifice (2h)</w:t>
            </w:r>
          </w:p>
        </w:tc>
        <w:tc>
          <w:tcPr/>
          <w:p w:rsidR="00000000" w:rsidDel="00000000" w:rsidP="00000000" w:rsidRDefault="00000000" w:rsidRPr="00000000" w14:paraId="000000C9">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Expunerea, explicația, conversația</w:t>
            </w:r>
          </w:p>
        </w:tc>
        <w:tc>
          <w:tcPr/>
          <w:p w:rsidR="00000000" w:rsidDel="00000000" w:rsidP="00000000" w:rsidRDefault="00000000" w:rsidRPr="00000000" w14:paraId="000000CA">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Dezvoltare curriculară, servicii și activități educaționale complementare. </w:t>
            </w:r>
          </w:p>
          <w:p w:rsidR="00000000" w:rsidDel="00000000" w:rsidP="00000000" w:rsidRDefault="00000000" w:rsidRPr="00000000" w14:paraId="000000CB">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Bocoș, Taciu (2015 - p.102-105, 112-113, 247-251, 254-257), </w:t>
            </w:r>
            <w:r w:rsidDel="00000000" w:rsidR="00000000" w:rsidRPr="00000000">
              <w:rPr>
                <w:rFonts w:ascii="Times New Roman" w:cs="Times New Roman" w:eastAsia="Times New Roman" w:hAnsi="Times New Roman"/>
                <w:sz w:val="20"/>
                <w:szCs w:val="20"/>
                <w:rtl w:val="0"/>
              </w:rPr>
              <w:t xml:space="preserve">Iucu et al (2008 – spicuiri), Sahlberg (p.30-78)</w:t>
            </w:r>
            <w:r w:rsidDel="00000000" w:rsidR="00000000" w:rsidRPr="00000000">
              <w:rPr>
                <w:rtl w:val="0"/>
              </w:rPr>
            </w:r>
          </w:p>
        </w:tc>
      </w:tr>
      <w:tr>
        <w:trPr>
          <w:cantSplit w:val="0"/>
          <w:tblHeader w:val="0"/>
        </w:trPr>
        <w:tc>
          <w:tcPr>
            <w:shd w:fill="c4bc96" w:val="clear"/>
          </w:tcPr>
          <w:p w:rsidR="00000000" w:rsidDel="00000000" w:rsidP="00000000" w:rsidRDefault="00000000" w:rsidRPr="00000000" w14:paraId="000000CC">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Managementul resurselor umane (2h) </w:t>
            </w:r>
          </w:p>
        </w:tc>
        <w:tc>
          <w:tcPr/>
          <w:p w:rsidR="00000000" w:rsidDel="00000000" w:rsidP="00000000" w:rsidRDefault="00000000" w:rsidRPr="00000000" w14:paraId="000000CD">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Explicația, munca pe grupe</w:t>
            </w:r>
          </w:p>
        </w:tc>
        <w:tc>
          <w:tcPr/>
          <w:p w:rsidR="00000000" w:rsidDel="00000000" w:rsidP="00000000" w:rsidRDefault="00000000" w:rsidRPr="00000000" w14:paraId="000000CE">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Managementul carierei și al dezvoltării profesionale. Managementul echipei, al conflictelor, al comunicării etc.</w:t>
            </w:r>
          </w:p>
          <w:p w:rsidR="00000000" w:rsidDel="00000000" w:rsidP="00000000" w:rsidRDefault="00000000" w:rsidRPr="00000000" w14:paraId="000000CF">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Analiză de programe de dezvoltare profesională. </w:t>
            </w:r>
            <w:r w:rsidDel="00000000" w:rsidR="00000000" w:rsidRPr="00000000">
              <w:rPr>
                <w:rFonts w:ascii="Times New Roman" w:cs="Times New Roman" w:eastAsia="Times New Roman" w:hAnsi="Times New Roman"/>
                <w:sz w:val="20"/>
                <w:szCs w:val="20"/>
                <w:rtl w:val="0"/>
              </w:rPr>
              <w:t xml:space="preserve">Kitchen (p.16, 30-34) </w:t>
            </w:r>
            <w:r w:rsidDel="00000000" w:rsidR="00000000" w:rsidRPr="00000000">
              <w:rPr>
                <w:rFonts w:ascii="Times New Roman" w:cs="Times New Roman" w:eastAsia="Times New Roman" w:hAnsi="Times New Roman"/>
                <w:rtl w:val="0"/>
              </w:rPr>
              <w:t xml:space="preserve">Clipici (301-310), Iucu et al (2008), Iosifescu (192-201)</w:t>
            </w:r>
          </w:p>
        </w:tc>
      </w:tr>
      <w:tr>
        <w:trPr>
          <w:cantSplit w:val="0"/>
          <w:tblHeader w:val="0"/>
        </w:trPr>
        <w:tc>
          <w:tcPr>
            <w:shd w:fill="c4bc96" w:val="clear"/>
          </w:tcPr>
          <w:p w:rsidR="00000000" w:rsidDel="00000000" w:rsidP="00000000" w:rsidRDefault="00000000" w:rsidRPr="00000000" w14:paraId="000000D0">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Managementul calității (2h)</w:t>
            </w:r>
          </w:p>
        </w:tc>
        <w:tc>
          <w:tcPr/>
          <w:p w:rsidR="00000000" w:rsidDel="00000000" w:rsidP="00000000" w:rsidRDefault="00000000" w:rsidRPr="00000000" w14:paraId="000000D1">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Explicația, conversația, munca pe grupe</w:t>
            </w:r>
          </w:p>
        </w:tc>
        <w:tc>
          <w:tcPr/>
          <w:p w:rsidR="00000000" w:rsidDel="00000000" w:rsidP="00000000" w:rsidRDefault="00000000" w:rsidRPr="00000000" w14:paraId="000000D2">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Standarde de asigurare și evaluare a calității.</w:t>
            </w:r>
          </w:p>
          <w:p w:rsidR="00000000" w:rsidDel="00000000" w:rsidP="00000000" w:rsidRDefault="00000000" w:rsidRPr="00000000" w14:paraId="000000D3">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Calitate, eficacitate și eficiență.</w:t>
            </w:r>
          </w:p>
          <w:p w:rsidR="00000000" w:rsidDel="00000000" w:rsidP="00000000" w:rsidRDefault="00000000" w:rsidRPr="00000000" w14:paraId="000000D4">
            <w:pPr>
              <w:spacing w:after="0"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5">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ARACIP / analiză de rapoarte de autoevaluare.</w:t>
            </w:r>
          </w:p>
          <w:p w:rsidR="00000000" w:rsidDel="00000000" w:rsidP="00000000" w:rsidRDefault="00000000" w:rsidRPr="00000000" w14:paraId="000000D6">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Orțan (2021, p.202-2018). Site ARACIP.</w:t>
            </w:r>
          </w:p>
          <w:p w:rsidR="00000000" w:rsidDel="00000000" w:rsidP="00000000" w:rsidRDefault="00000000" w:rsidRPr="00000000" w14:paraId="000000D7">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Bocoș, Taciu (2015 - p.525-533, 536-541)</w:t>
            </w:r>
          </w:p>
        </w:tc>
      </w:tr>
      <w:tr>
        <w:trPr>
          <w:cantSplit w:val="0"/>
          <w:tblHeader w:val="0"/>
        </w:trPr>
        <w:tc>
          <w:tcPr>
            <w:shd w:fill="c4bc96" w:val="clear"/>
          </w:tcPr>
          <w:p w:rsidR="00000000" w:rsidDel="00000000" w:rsidP="00000000" w:rsidRDefault="00000000" w:rsidRPr="00000000" w14:paraId="000000D8">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Managementul relațiilor publice, parteneriale și cu comunitatea (2h) </w:t>
            </w:r>
          </w:p>
        </w:tc>
        <w:tc>
          <w:tcPr/>
          <w:p w:rsidR="00000000" w:rsidDel="00000000" w:rsidP="00000000" w:rsidRDefault="00000000" w:rsidRPr="00000000" w14:paraId="000000D9">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Explicația, conversația, munca pe grupe</w:t>
            </w:r>
          </w:p>
        </w:tc>
        <w:tc>
          <w:tcPr/>
          <w:p w:rsidR="00000000" w:rsidDel="00000000" w:rsidP="00000000" w:rsidRDefault="00000000" w:rsidRPr="00000000" w14:paraId="000000DA">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Relații publice, parteneriate. </w:t>
            </w:r>
          </w:p>
          <w:p w:rsidR="00000000" w:rsidDel="00000000" w:rsidP="00000000" w:rsidRDefault="00000000" w:rsidRPr="00000000" w14:paraId="000000DB">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Harta partenerilor instituționali</w:t>
            </w:r>
          </w:p>
          <w:p w:rsidR="00000000" w:rsidDel="00000000" w:rsidP="00000000" w:rsidRDefault="00000000" w:rsidRPr="00000000" w14:paraId="000000DC">
            <w:pPr>
              <w:spacing w:after="0"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D">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Sava (2022 – subcap.2); Iosifescu (144-152); Senge (cap.14-15).</w:t>
            </w:r>
          </w:p>
        </w:tc>
      </w:tr>
      <w:tr>
        <w:trPr>
          <w:cantSplit w:val="0"/>
          <w:tblHeader w:val="0"/>
        </w:trPr>
        <w:tc>
          <w:tcPr>
            <w:shd w:fill="c4bc96" w:val="clear"/>
          </w:tcPr>
          <w:p w:rsidR="00000000" w:rsidDel="00000000" w:rsidP="00000000" w:rsidRDefault="00000000" w:rsidRPr="00000000" w14:paraId="000000DE">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Managerul organizaţiei şcolare: atribuţii, profil de competenţe; stiluri de conducere (2h)</w:t>
            </w:r>
          </w:p>
        </w:tc>
        <w:tc>
          <w:tcPr/>
          <w:p w:rsidR="00000000" w:rsidDel="00000000" w:rsidP="00000000" w:rsidRDefault="00000000" w:rsidRPr="00000000" w14:paraId="000000DF">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Expunerea, conversația, exerciții</w:t>
            </w:r>
          </w:p>
        </w:tc>
        <w:tc>
          <w:tcPr/>
          <w:p w:rsidR="00000000" w:rsidDel="00000000" w:rsidP="00000000" w:rsidRDefault="00000000" w:rsidRPr="00000000" w14:paraId="000000E0">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Atribuții, stiluri de conducere. </w:t>
            </w:r>
          </w:p>
          <w:p w:rsidR="00000000" w:rsidDel="00000000" w:rsidP="00000000" w:rsidRDefault="00000000" w:rsidRPr="00000000" w14:paraId="000000E1">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Prelegere invitată (data anunțată în funcție de disponibilitatea profesorului invitat din străinătate)</w:t>
            </w:r>
          </w:p>
          <w:p w:rsidR="00000000" w:rsidDel="00000000" w:rsidP="00000000" w:rsidRDefault="00000000" w:rsidRPr="00000000" w14:paraId="000000E2">
            <w:pPr>
              <w:spacing w:after="0"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3">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Păun (2009), Joița (2000), Iosifescu (2001), Jurca, Sava (2023), Tîrcă (2025).</w:t>
            </w:r>
          </w:p>
        </w:tc>
      </w:tr>
      <w:tr>
        <w:trPr>
          <w:cantSplit w:val="0"/>
          <w:tblHeader w:val="0"/>
        </w:trPr>
        <w:tc>
          <w:tcPr>
            <w:shd w:fill="c4bc96" w:val="clear"/>
          </w:tcPr>
          <w:p w:rsidR="00000000" w:rsidDel="00000000" w:rsidP="00000000" w:rsidRDefault="00000000" w:rsidRPr="00000000" w14:paraId="000000E4">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Repere pentru îmbunătățirea managementului educațional – prelegere de sinteză (2h).</w:t>
            </w:r>
          </w:p>
        </w:tc>
        <w:tc>
          <w:tcPr/>
          <w:p w:rsidR="00000000" w:rsidDel="00000000" w:rsidP="00000000" w:rsidRDefault="00000000" w:rsidRPr="00000000" w14:paraId="000000E5">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Dezbatere, masă rotunda</w:t>
            </w:r>
          </w:p>
        </w:tc>
        <w:tc>
          <w:tcPr/>
          <w:p w:rsidR="00000000" w:rsidDel="00000000" w:rsidP="00000000" w:rsidRDefault="00000000" w:rsidRPr="00000000" w14:paraId="000000E6">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Pentru o școală bine guvernată. Management cu stare de bine. Evaluare și performanță a școlii. </w:t>
            </w:r>
          </w:p>
          <w:p w:rsidR="00000000" w:rsidDel="00000000" w:rsidP="00000000" w:rsidRDefault="00000000" w:rsidRPr="00000000" w14:paraId="000000E7">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Kitchen (16-19, 34-37), Nedelcu, Palade (2008); Pashiardis, Johanson (2021), Tîrcă (2025).</w:t>
            </w:r>
          </w:p>
        </w:tc>
      </w:tr>
      <w:tr>
        <w:trPr>
          <w:cantSplit w:val="0"/>
          <w:tblHeader w:val="0"/>
        </w:trPr>
        <w:tc>
          <w:tcPr>
            <w:gridSpan w:val="3"/>
            <w:shd w:fill="ccc0a0" w:val="clear"/>
          </w:tcPr>
          <w:p w:rsidR="00000000" w:rsidDel="00000000" w:rsidP="00000000" w:rsidRDefault="00000000" w:rsidRPr="00000000" w14:paraId="000000E8">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Bibliografie</w:t>
            </w:r>
            <w:r w:rsidDel="00000000" w:rsidR="00000000" w:rsidRPr="00000000">
              <w:rPr>
                <w:rtl w:val="0"/>
              </w:rPr>
            </w:r>
          </w:p>
          <w:p w:rsidR="00000000" w:rsidDel="00000000" w:rsidP="00000000" w:rsidRDefault="00000000" w:rsidRPr="00000000" w14:paraId="000000E9">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Alecu, S. (2007). </w:t>
            </w:r>
            <w:r w:rsidDel="00000000" w:rsidR="00000000" w:rsidRPr="00000000">
              <w:rPr>
                <w:rFonts w:ascii="Times New Roman" w:cs="Times New Roman" w:eastAsia="Times New Roman" w:hAnsi="Times New Roman"/>
                <w:i w:val="1"/>
                <w:iCs w:val="1"/>
                <w:sz w:val="20"/>
                <w:szCs w:val="20"/>
                <w:rtl w:val="0"/>
              </w:rPr>
              <w:t xml:space="preserve">Dezvoltarea organizației școlare. </w:t>
            </w:r>
            <w:r w:rsidDel="00000000" w:rsidR="00000000" w:rsidRPr="00000000">
              <w:rPr>
                <w:rFonts w:ascii="Times New Roman" w:cs="Times New Roman" w:eastAsia="Times New Roman" w:hAnsi="Times New Roman"/>
                <w:sz w:val="20"/>
                <w:szCs w:val="20"/>
                <w:rtl w:val="0"/>
              </w:rPr>
              <w:t xml:space="preserve">Ed. Didactică și Pedagogică</w:t>
            </w:r>
          </w:p>
          <w:p w:rsidR="00000000" w:rsidDel="00000000" w:rsidP="00000000" w:rsidRDefault="00000000" w:rsidRPr="00000000" w14:paraId="000000EA">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Bush T., (2015). </w:t>
            </w:r>
            <w:r w:rsidDel="00000000" w:rsidR="00000000" w:rsidRPr="00000000">
              <w:rPr>
                <w:rFonts w:ascii="Times New Roman" w:cs="Times New Roman" w:eastAsia="Times New Roman" w:hAnsi="Times New Roman"/>
                <w:i w:val="1"/>
                <w:iCs w:val="1"/>
                <w:sz w:val="20"/>
                <w:szCs w:val="20"/>
                <w:rtl w:val="0"/>
              </w:rPr>
              <w:t xml:space="preserve">Leadership și management educațional</w:t>
            </w:r>
            <w:r w:rsidDel="00000000" w:rsidR="00000000" w:rsidRPr="00000000">
              <w:rPr>
                <w:rFonts w:ascii="Times New Roman" w:cs="Times New Roman" w:eastAsia="Times New Roman" w:hAnsi="Times New Roman"/>
                <w:sz w:val="20"/>
                <w:szCs w:val="20"/>
                <w:rtl w:val="0"/>
              </w:rPr>
              <w:t xml:space="preserve">. Ed. Polirom</w:t>
            </w:r>
          </w:p>
          <w:p w:rsidR="00000000" w:rsidDel="00000000" w:rsidP="00000000" w:rsidRDefault="00000000" w:rsidRPr="00000000" w14:paraId="000000EB">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Clipici, I. (2019). Managementul resurselor umane. In S.Sava, R. Paloș (coord.). Educația adulților. Baze teoretice și repere practice. Polirom.</w:t>
            </w:r>
          </w:p>
          <w:p w:rsidR="00000000" w:rsidDel="00000000" w:rsidP="00000000" w:rsidRDefault="00000000" w:rsidRPr="00000000" w14:paraId="000000EC">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Gherguț A., </w:t>
            </w:r>
            <w:r w:rsidDel="00000000" w:rsidR="00000000" w:rsidRPr="00000000">
              <w:rPr>
                <w:rFonts w:ascii="Times New Roman" w:cs="Times New Roman" w:eastAsia="Times New Roman" w:hAnsi="Times New Roman"/>
                <w:i w:val="1"/>
                <w:iCs w:val="1"/>
                <w:sz w:val="20"/>
                <w:szCs w:val="20"/>
                <w:rtl w:val="0"/>
              </w:rPr>
              <w:t xml:space="preserve">Management general și strategic în educație</w:t>
            </w:r>
            <w:r w:rsidDel="00000000" w:rsidR="00000000" w:rsidRPr="00000000">
              <w:rPr>
                <w:rFonts w:ascii="Times New Roman" w:cs="Times New Roman" w:eastAsia="Times New Roman" w:hAnsi="Times New Roman"/>
                <w:sz w:val="20"/>
                <w:szCs w:val="20"/>
                <w:rtl w:val="0"/>
              </w:rPr>
              <w:t xml:space="preserve">, Ed. Polirom</w:t>
            </w:r>
          </w:p>
          <w:p w:rsidR="00000000" w:rsidDel="00000000" w:rsidP="00000000" w:rsidRDefault="00000000" w:rsidRPr="00000000" w14:paraId="000000ED">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Ion Barbu, D. (2009). </w:t>
            </w:r>
            <w:r w:rsidDel="00000000" w:rsidR="00000000" w:rsidRPr="00000000">
              <w:rPr>
                <w:rFonts w:ascii="Times New Roman" w:cs="Times New Roman" w:eastAsia="Times New Roman" w:hAnsi="Times New Roman"/>
                <w:i w:val="1"/>
                <w:iCs w:val="1"/>
                <w:sz w:val="20"/>
                <w:szCs w:val="20"/>
                <w:rtl w:val="0"/>
              </w:rPr>
              <w:t xml:space="preserve">Climatul educațional și managementul școlii.</w:t>
            </w:r>
            <w:r w:rsidDel="00000000" w:rsidR="00000000" w:rsidRPr="00000000">
              <w:rPr>
                <w:rFonts w:ascii="Times New Roman" w:cs="Times New Roman" w:eastAsia="Times New Roman" w:hAnsi="Times New Roman"/>
                <w:sz w:val="20"/>
                <w:szCs w:val="20"/>
                <w:rtl w:val="0"/>
              </w:rPr>
              <w:t xml:space="preserve"> Ed. Didactică și Pedagogică.</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Iosifescu, Ş. (2001, coord.), </w:t>
            </w:r>
            <w:r w:rsidDel="00000000" w:rsidR="00000000" w:rsidRPr="00000000">
              <w:rPr>
                <w:rFonts w:ascii="Times New Roman" w:cs="Times New Roman" w:eastAsia="Times New Roman" w:hAnsi="Times New Roman"/>
                <w:b w:val="1"/>
                <w:bCs w:val="1"/>
                <w:i w:val="1"/>
                <w:iCs w:val="1"/>
                <w:sz w:val="20"/>
                <w:szCs w:val="20"/>
                <w:rtl w:val="0"/>
              </w:rPr>
              <w:t xml:space="preserve">Management educaţional pentru instituţiile de învăţământ</w:t>
            </w:r>
            <w:r w:rsidDel="00000000" w:rsidR="00000000" w:rsidRPr="00000000">
              <w:rPr>
                <w:rFonts w:ascii="Times New Roman" w:cs="Times New Roman" w:eastAsia="Times New Roman" w:hAnsi="Times New Roman"/>
                <w:b w:val="1"/>
                <w:bCs w:val="1"/>
                <w:sz w:val="20"/>
                <w:szCs w:val="20"/>
                <w:rtl w:val="0"/>
              </w:rPr>
              <w:t xml:space="preserve">, ISE-MEC</w:t>
            </w:r>
            <w:r w:rsidDel="00000000" w:rsidR="00000000" w:rsidRPr="00000000">
              <w:rPr>
                <w:rtl w:val="0"/>
              </w:rPr>
            </w:r>
          </w:p>
          <w:p w:rsidR="00000000" w:rsidDel="00000000" w:rsidP="00000000" w:rsidRDefault="00000000" w:rsidRPr="00000000" w14:paraId="000000EF">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Iucu, R., Nedelcu A., Tirca A, Hielscher, S. (2008). </w:t>
            </w:r>
            <w:r w:rsidDel="00000000" w:rsidR="00000000" w:rsidRPr="00000000">
              <w:rPr>
                <w:rFonts w:ascii="Times New Roman" w:cs="Times New Roman" w:eastAsia="Times New Roman" w:hAnsi="Times New Roman"/>
                <w:i w:val="1"/>
                <w:iCs w:val="1"/>
                <w:sz w:val="20"/>
                <w:szCs w:val="20"/>
                <w:rtl w:val="0"/>
              </w:rPr>
              <w:t xml:space="preserve">Management scolar – ghid pentru directorii de școli</w:t>
            </w:r>
            <w:r w:rsidDel="00000000" w:rsidR="00000000" w:rsidRPr="00000000">
              <w:rPr>
                <w:rFonts w:ascii="Times New Roman" w:cs="Times New Roman" w:eastAsia="Times New Roman" w:hAnsi="Times New Roman"/>
                <w:sz w:val="20"/>
                <w:szCs w:val="20"/>
                <w:rtl w:val="0"/>
              </w:rPr>
              <w:t xml:space="preserve">. Ed. Atelier didactic</w:t>
            </w:r>
          </w:p>
          <w:p w:rsidR="00000000" w:rsidDel="00000000" w:rsidP="00000000" w:rsidRDefault="00000000" w:rsidRPr="00000000" w14:paraId="000000F0">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Joița E. (2000). </w:t>
            </w:r>
            <w:r w:rsidDel="00000000" w:rsidR="00000000" w:rsidRPr="00000000">
              <w:rPr>
                <w:rFonts w:ascii="Times New Roman" w:cs="Times New Roman" w:eastAsia="Times New Roman" w:hAnsi="Times New Roman"/>
                <w:i w:val="1"/>
                <w:iCs w:val="1"/>
                <w:sz w:val="20"/>
                <w:szCs w:val="20"/>
                <w:rtl w:val="0"/>
              </w:rPr>
              <w:t xml:space="preserve">Management educational. Profesorul-manager: roluri si metodologie</w:t>
            </w:r>
            <w:r w:rsidDel="00000000" w:rsidR="00000000" w:rsidRPr="00000000">
              <w:rPr>
                <w:rFonts w:ascii="Times New Roman" w:cs="Times New Roman" w:eastAsia="Times New Roman" w:hAnsi="Times New Roman"/>
                <w:sz w:val="20"/>
                <w:szCs w:val="20"/>
                <w:rtl w:val="0"/>
              </w:rPr>
              <w:t xml:space="preserve">, Ed. Polirom</w:t>
            </w:r>
          </w:p>
          <w:p w:rsidR="00000000" w:rsidDel="00000000" w:rsidP="00000000" w:rsidRDefault="00000000" w:rsidRPr="00000000" w14:paraId="000000F1">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Jurca, A.M. &amp; Sava, S. (2023). Atitudinea directorilor de școli din România față de educația incluzivă. </w:t>
            </w:r>
            <w:r w:rsidDel="00000000" w:rsidR="00000000" w:rsidRPr="00000000">
              <w:rPr>
                <w:rFonts w:ascii="Times New Roman" w:cs="Times New Roman" w:eastAsia="Times New Roman" w:hAnsi="Times New Roman"/>
                <w:i w:val="1"/>
                <w:iCs w:val="1"/>
                <w:rtl w:val="0"/>
              </w:rPr>
              <w:t xml:space="preserve">Revista de Pedagogie - Journal of Pedagogy,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LXXI(2). </w:t>
            </w:r>
            <w:hyperlink r:id="rId7">
              <w:r w:rsidDel="00000000" w:rsidR="00000000" w:rsidRPr="00000000">
                <w:rPr>
                  <w:rFonts w:ascii="Times New Roman" w:cs="Times New Roman" w:eastAsia="Times New Roman" w:hAnsi="Times New Roman"/>
                  <w:color w:val="1155cc"/>
                  <w:u w:val="single"/>
                  <w:rtl w:val="0"/>
                </w:rPr>
                <w:t xml:space="preserve">https://doi.org/10.26755/RevPed/2023.2/95</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Arial Narrow" w:cs="Arial Narrow" w:eastAsia="Arial Narrow" w:hAnsi="Arial Narrow"/>
                <w:sz w:val="20"/>
                <w:szCs w:val="20"/>
                <w:rtl w:val="0"/>
              </w:rPr>
              <w:t xml:space="preserve">OECD (2024).</w:t>
            </w:r>
            <w:hyperlink r:id="rId8">
              <w:r w:rsidDel="00000000" w:rsidR="00000000" w:rsidRPr="00000000">
                <w:rPr>
                  <w:rFonts w:ascii="Arial Narrow" w:cs="Arial Narrow" w:eastAsia="Arial Narrow" w:hAnsi="Arial Narrow"/>
                  <w:sz w:val="20"/>
                  <w:szCs w:val="20"/>
                  <w:rtl w:val="0"/>
                </w:rPr>
                <w:t xml:space="preserve"> </w:t>
              </w:r>
            </w:hyperlink>
            <w:hyperlink r:id="rId9">
              <w:r w:rsidDel="00000000" w:rsidR="00000000" w:rsidRPr="00000000">
                <w:rPr>
                  <w:rFonts w:ascii="Arial Narrow" w:cs="Arial Narrow" w:eastAsia="Arial Narrow" w:hAnsi="Arial Narrow"/>
                  <w:color w:val="1155cc"/>
                  <w:sz w:val="20"/>
                  <w:szCs w:val="20"/>
                  <w:u w:val="single"/>
                  <w:rtl w:val="0"/>
                </w:rPr>
                <w:t xml:space="preserve">Reforma învățământului preuniversitar în România: Consolidarea sistemelor de guvernanță, de evaluare și de sprijin</w:t>
              </w:r>
            </w:hyperlink>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Ministerul educației (2023). Legea învățământului preuniversitar nr. 198 din 2023, cu modificările ulterioare.</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color w:val="0000ff"/>
                <w:sz w:val="20"/>
                <w:szCs w:val="20"/>
                <w:u w:val="single"/>
              </w:rPr>
            </w:pPr>
            <w:r w:rsidDel="00000000" w:rsidR="00000000" w:rsidRPr="00000000">
              <w:rPr>
                <w:rFonts w:ascii="Times New Roman" w:cs="Times New Roman" w:eastAsia="Times New Roman" w:hAnsi="Times New Roman"/>
                <w:sz w:val="20"/>
                <w:szCs w:val="20"/>
                <w:rtl w:val="0"/>
              </w:rPr>
              <w:t xml:space="preserve">Orțan, F. (2021). </w:t>
            </w:r>
            <w:r w:rsidDel="00000000" w:rsidR="00000000" w:rsidRPr="00000000">
              <w:rPr>
                <w:rFonts w:ascii="Times New Roman" w:cs="Times New Roman" w:eastAsia="Times New Roman" w:hAnsi="Times New Roman"/>
                <w:i w:val="1"/>
                <w:iCs w:val="1"/>
                <w:sz w:val="20"/>
                <w:szCs w:val="20"/>
                <w:rtl w:val="0"/>
              </w:rPr>
              <w:t xml:space="preserve">Management educațional</w:t>
            </w:r>
            <w:r w:rsidDel="00000000" w:rsidR="00000000" w:rsidRPr="00000000">
              <w:rPr>
                <w:rFonts w:ascii="Times New Roman" w:cs="Times New Roman" w:eastAsia="Times New Roman" w:hAnsi="Times New Roman"/>
                <w:sz w:val="20"/>
                <w:szCs w:val="20"/>
                <w:rtl w:val="0"/>
              </w:rPr>
              <w:t xml:space="preserve">. Ed. Trei, Bucuresti.</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Păun E. (1999). </w:t>
            </w:r>
            <w:r w:rsidDel="00000000" w:rsidR="00000000" w:rsidRPr="00000000">
              <w:rPr>
                <w:rFonts w:ascii="Times New Roman" w:cs="Times New Roman" w:eastAsia="Times New Roman" w:hAnsi="Times New Roman"/>
                <w:i w:val="1"/>
                <w:iCs w:val="1"/>
                <w:sz w:val="20"/>
                <w:szCs w:val="20"/>
                <w:rtl w:val="0"/>
              </w:rPr>
              <w:t xml:space="preserve">Școala-abordare socio-pedagogică</w:t>
            </w:r>
            <w:r w:rsidDel="00000000" w:rsidR="00000000" w:rsidRPr="00000000">
              <w:rPr>
                <w:rFonts w:ascii="Times New Roman" w:cs="Times New Roman" w:eastAsia="Times New Roman" w:hAnsi="Times New Roman"/>
                <w:sz w:val="20"/>
                <w:szCs w:val="20"/>
                <w:rtl w:val="0"/>
              </w:rPr>
              <w:t xml:space="preserve">. Ed. Polirom, Iași.</w:t>
            </w:r>
          </w:p>
          <w:p w:rsidR="00000000" w:rsidDel="00000000" w:rsidP="00000000" w:rsidRDefault="00000000" w:rsidRPr="00000000" w14:paraId="000000F6">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Păun, E. (2017). </w:t>
            </w:r>
            <w:r w:rsidDel="00000000" w:rsidR="00000000" w:rsidRPr="00000000">
              <w:rPr>
                <w:rFonts w:ascii="Times New Roman" w:cs="Times New Roman" w:eastAsia="Times New Roman" w:hAnsi="Times New Roman"/>
                <w:i w:val="1"/>
                <w:iCs w:val="1"/>
                <w:sz w:val="20"/>
                <w:szCs w:val="20"/>
                <w:rtl w:val="0"/>
              </w:rPr>
              <w:t xml:space="preserve">Pedagogie – Provocări și dileme privind școala și profesia didactică. </w:t>
            </w:r>
            <w:r w:rsidDel="00000000" w:rsidR="00000000" w:rsidRPr="00000000">
              <w:rPr>
                <w:rFonts w:ascii="Times New Roman" w:cs="Times New Roman" w:eastAsia="Times New Roman" w:hAnsi="Times New Roman"/>
                <w:sz w:val="20"/>
                <w:szCs w:val="20"/>
                <w:rtl w:val="0"/>
              </w:rPr>
              <w:t xml:space="preserve">Polirom, Iași.</w:t>
            </w:r>
          </w:p>
          <w:p w:rsidR="00000000" w:rsidDel="00000000" w:rsidP="00000000" w:rsidRDefault="00000000" w:rsidRPr="00000000" w14:paraId="000000F7">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Pashiardis, P., Johanson, O. (2021). Successful and effective schools: Bridging the gap. </w:t>
            </w:r>
            <w:r w:rsidDel="00000000" w:rsidR="00000000" w:rsidRPr="00000000">
              <w:rPr>
                <w:rFonts w:ascii="Times New Roman" w:cs="Times New Roman" w:eastAsia="Times New Roman" w:hAnsi="Times New Roman"/>
                <w:i w:val="1"/>
                <w:iCs w:val="1"/>
                <w:sz w:val="20"/>
                <w:szCs w:val="20"/>
                <w:rtl w:val="0"/>
              </w:rPr>
              <w:t xml:space="preserve">Educational Management Administration &amp; Leadership. 49</w:t>
            </w:r>
            <w:r w:rsidDel="00000000" w:rsidR="00000000" w:rsidRPr="00000000">
              <w:rPr>
                <w:rFonts w:ascii="Times New Roman" w:cs="Times New Roman" w:eastAsia="Times New Roman" w:hAnsi="Times New Roman"/>
                <w:sz w:val="20"/>
                <w:szCs w:val="20"/>
                <w:rtl w:val="0"/>
              </w:rPr>
              <w:t xml:space="preserve">(5): 690-707. Doi:10.1177/1741143220932585</w:t>
            </w:r>
          </w:p>
          <w:p w:rsidR="00000000" w:rsidDel="00000000" w:rsidP="00000000" w:rsidRDefault="00000000" w:rsidRPr="00000000" w14:paraId="000000F8">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Răduț-Taciu, Bocoș M.D, Chiș O. (2015). </w:t>
            </w:r>
            <w:r w:rsidDel="00000000" w:rsidR="00000000" w:rsidRPr="00000000">
              <w:rPr>
                <w:rFonts w:ascii="Times New Roman" w:cs="Times New Roman" w:eastAsia="Times New Roman" w:hAnsi="Times New Roman"/>
                <w:i w:val="1"/>
                <w:iCs w:val="1"/>
                <w:sz w:val="20"/>
                <w:szCs w:val="20"/>
                <w:rtl w:val="0"/>
              </w:rPr>
              <w:t xml:space="preserve">Tratat de management educațional pentru învățământul primar și preșcolar</w:t>
            </w:r>
            <w:r w:rsidDel="00000000" w:rsidR="00000000" w:rsidRPr="00000000">
              <w:rPr>
                <w:rFonts w:ascii="Times New Roman" w:cs="Times New Roman" w:eastAsia="Times New Roman" w:hAnsi="Times New Roman"/>
                <w:sz w:val="20"/>
                <w:szCs w:val="20"/>
                <w:rtl w:val="0"/>
              </w:rPr>
              <w:t xml:space="preserve">. Ed. Paralela 45, Pitesti.</w:t>
            </w:r>
          </w:p>
          <w:p w:rsidR="00000000" w:rsidDel="00000000" w:rsidP="00000000" w:rsidRDefault="00000000" w:rsidRPr="00000000" w14:paraId="000000F9">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Saitis, C., Saiti, A. (2018). </w:t>
            </w:r>
            <w:r w:rsidDel="00000000" w:rsidR="00000000" w:rsidRPr="00000000">
              <w:rPr>
                <w:rFonts w:ascii="Times New Roman" w:cs="Times New Roman" w:eastAsia="Times New Roman" w:hAnsi="Times New Roman"/>
                <w:i w:val="1"/>
                <w:iCs w:val="1"/>
                <w:sz w:val="20"/>
                <w:szCs w:val="20"/>
                <w:rtl w:val="0"/>
              </w:rPr>
              <w:t xml:space="preserve">Initiation of Educators into Educational Management Secrets</w:t>
            </w:r>
            <w:r w:rsidDel="00000000" w:rsidR="00000000" w:rsidRPr="00000000">
              <w:rPr>
                <w:rFonts w:ascii="Times New Roman" w:cs="Times New Roman" w:eastAsia="Times New Roman" w:hAnsi="Times New Roman"/>
                <w:sz w:val="20"/>
                <w:szCs w:val="20"/>
                <w:rtl w:val="0"/>
              </w:rPr>
              <w:t xml:space="preserve">. Springer</w:t>
            </w:r>
          </w:p>
          <w:p w:rsidR="00000000" w:rsidDel="00000000" w:rsidP="00000000" w:rsidRDefault="00000000" w:rsidRPr="00000000" w14:paraId="000000FA">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Sahlberg, P. (2018). </w:t>
            </w:r>
            <w:r w:rsidDel="00000000" w:rsidR="00000000" w:rsidRPr="00000000">
              <w:rPr>
                <w:rFonts w:ascii="Times New Roman" w:cs="Times New Roman" w:eastAsia="Times New Roman" w:hAnsi="Times New Roman"/>
                <w:i w:val="1"/>
                <w:iCs w:val="1"/>
                <w:sz w:val="20"/>
                <w:szCs w:val="20"/>
                <w:rtl w:val="0"/>
              </w:rPr>
              <w:t xml:space="preserve">Leardership educațional. Modelul finlandez. </w:t>
            </w:r>
            <w:r w:rsidDel="00000000" w:rsidR="00000000" w:rsidRPr="00000000">
              <w:rPr>
                <w:rFonts w:ascii="Times New Roman" w:cs="Times New Roman" w:eastAsia="Times New Roman" w:hAnsi="Times New Roman"/>
                <w:sz w:val="20"/>
                <w:szCs w:val="20"/>
                <w:rtl w:val="0"/>
              </w:rPr>
              <w:t xml:space="preserve">Ed. Trei.</w:t>
            </w:r>
          </w:p>
          <w:p w:rsidR="00000000" w:rsidDel="00000000" w:rsidP="00000000" w:rsidRDefault="00000000" w:rsidRPr="00000000" w14:paraId="000000FB">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Sava S. (2005),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Managementul sistemului de învăţământ şi al instituţiilor şcolare. Managementul schimbărilor în învăţământ, </w:t>
            </w:r>
            <w:r w:rsidDel="00000000" w:rsidR="00000000" w:rsidRPr="00000000">
              <w:rPr>
                <w:rFonts w:ascii="Times New Roman" w:cs="Times New Roman" w:eastAsia="Times New Roman" w:hAnsi="Times New Roman"/>
                <w:sz w:val="20"/>
                <w:szCs w:val="20"/>
                <w:rtl w:val="0"/>
              </w:rPr>
              <w:t xml:space="preserve">în D. Ungureanu şi I. Dumitru (coord.), </w:t>
            </w:r>
            <w:r w:rsidDel="00000000" w:rsidR="00000000" w:rsidRPr="00000000">
              <w:rPr>
                <w:rFonts w:ascii="Times New Roman" w:cs="Times New Roman" w:eastAsia="Times New Roman" w:hAnsi="Times New Roman"/>
                <w:i w:val="1"/>
                <w:iCs w:val="1"/>
                <w:sz w:val="20"/>
                <w:szCs w:val="20"/>
                <w:rtl w:val="0"/>
              </w:rPr>
              <w:t xml:space="preserve">Pedagogie şi elemente de psihologie – pentru grade didactice şi definitivate, </w:t>
            </w:r>
            <w:r w:rsidDel="00000000" w:rsidR="00000000" w:rsidRPr="00000000">
              <w:rPr>
                <w:rFonts w:ascii="Times New Roman" w:cs="Times New Roman" w:eastAsia="Times New Roman" w:hAnsi="Times New Roman"/>
                <w:sz w:val="20"/>
                <w:szCs w:val="20"/>
                <w:rtl w:val="0"/>
              </w:rPr>
              <w:t xml:space="preserve">Ed. Cartea Universitară, Bucureşti – suport de curs</w:t>
            </w:r>
          </w:p>
          <w:p w:rsidR="00000000" w:rsidDel="00000000" w:rsidP="00000000" w:rsidRDefault="00000000" w:rsidRPr="00000000" w14:paraId="000000FC">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Sava, S. (2022)</w:t>
            </w:r>
            <w:r w:rsidDel="00000000" w:rsidR="00000000" w:rsidRPr="00000000">
              <w:rPr>
                <w:rFonts w:ascii="Times New Roman" w:cs="Times New Roman" w:eastAsia="Times New Roman" w:hAnsi="Times New Roman"/>
                <w:sz w:val="20"/>
                <w:szCs w:val="20"/>
                <w:rtl w:val="0"/>
              </w:rPr>
              <w:t xml:space="preserve">. Școala deschisă comunității: învățare și dezvoltare organizațională. In E. Păun (coord.). </w:t>
            </w:r>
            <w:r w:rsidDel="00000000" w:rsidR="00000000" w:rsidRPr="00000000">
              <w:rPr>
                <w:rFonts w:ascii="Times New Roman" w:cs="Times New Roman" w:eastAsia="Times New Roman" w:hAnsi="Times New Roman"/>
                <w:i w:val="1"/>
                <w:iCs w:val="1"/>
                <w:sz w:val="20"/>
                <w:szCs w:val="20"/>
                <w:rtl w:val="0"/>
              </w:rPr>
              <w:t xml:space="preserve">Școala viitorului sau viitorul școlii? Perspective asupra educației postpandemice. </w:t>
            </w:r>
            <w:r w:rsidDel="00000000" w:rsidR="00000000" w:rsidRPr="00000000">
              <w:rPr>
                <w:rFonts w:ascii="Times New Roman" w:cs="Times New Roman" w:eastAsia="Times New Roman" w:hAnsi="Times New Roman"/>
                <w:sz w:val="20"/>
                <w:szCs w:val="20"/>
                <w:rtl w:val="0"/>
              </w:rPr>
              <w:t xml:space="preserve">Iași: Polirom</w:t>
            </w:r>
          </w:p>
          <w:p w:rsidR="00000000" w:rsidDel="00000000" w:rsidP="00000000" w:rsidRDefault="00000000" w:rsidRPr="00000000" w14:paraId="000000FD">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Sava,</w:t>
            </w:r>
            <w:r w:rsidDel="00000000" w:rsidR="00000000" w:rsidRPr="00000000">
              <w:rPr>
                <w:rFonts w:ascii="Times New Roman" w:cs="Times New Roman" w:eastAsia="Times New Roman" w:hAnsi="Times New Roman"/>
                <w:sz w:val="20"/>
                <w:szCs w:val="20"/>
                <w:rtl w:val="0"/>
              </w:rPr>
              <w:t xml:space="preserve"> S. Florei, A., Murariu, C. Borlovan, N. </w:t>
            </w:r>
            <w:r w:rsidDel="00000000" w:rsidR="00000000" w:rsidRPr="00000000">
              <w:rPr>
                <w:rFonts w:ascii="Times New Roman" w:cs="Times New Roman" w:eastAsia="Times New Roman" w:hAnsi="Times New Roman"/>
                <w:b w:val="1"/>
                <w:bCs w:val="1"/>
                <w:sz w:val="20"/>
                <w:szCs w:val="20"/>
                <w:rtl w:val="0"/>
              </w:rPr>
              <w:t xml:space="preserve">(2023)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Arial Narrow" w:cs="Arial Narrow" w:eastAsia="Arial Narrow" w:hAnsi="Arial Narrow"/>
                <w:sz w:val="18"/>
                <w:szCs w:val="18"/>
                <w:rtl w:val="0"/>
              </w:rPr>
              <w:t xml:space="preserve">Constantin Diaconovici Loga, personalitate a educației și învățământului din Banat. Ancore peste timp. În Lungoci, C., Tutunaru, R. (coord.). </w:t>
            </w:r>
            <w:r w:rsidDel="00000000" w:rsidR="00000000" w:rsidRPr="00000000">
              <w:rPr>
                <w:rFonts w:ascii="Arial Narrow" w:cs="Arial Narrow" w:eastAsia="Arial Narrow" w:hAnsi="Arial Narrow"/>
                <w:i w:val="1"/>
                <w:iCs w:val="1"/>
                <w:sz w:val="18"/>
                <w:szCs w:val="18"/>
                <w:rtl w:val="0"/>
              </w:rPr>
              <w:t xml:space="preserve">Hoinar in vestul României</w:t>
            </w:r>
            <w:r w:rsidDel="00000000" w:rsidR="00000000" w:rsidRPr="00000000">
              <w:rPr>
                <w:rFonts w:ascii="Arial Narrow" w:cs="Arial Narrow" w:eastAsia="Arial Narrow" w:hAnsi="Arial Narrow"/>
                <w:sz w:val="18"/>
                <w:szCs w:val="18"/>
                <w:rtl w:val="0"/>
              </w:rPr>
              <w:t xml:space="preserve">. Ed.Universității de Vest din Timisoara, p.169-180</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E">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Senge, P. (2016). </w:t>
            </w:r>
            <w:r w:rsidDel="00000000" w:rsidR="00000000" w:rsidRPr="00000000">
              <w:rPr>
                <w:rFonts w:ascii="Times New Roman" w:cs="Times New Roman" w:eastAsia="Times New Roman" w:hAnsi="Times New Roman"/>
                <w:i w:val="1"/>
                <w:iCs w:val="1"/>
                <w:sz w:val="20"/>
                <w:szCs w:val="20"/>
                <w:rtl w:val="0"/>
              </w:rPr>
              <w:t xml:space="preserve">Școli care învață. A cincea disciplină aplicată în educație. </w:t>
            </w:r>
            <w:r w:rsidDel="00000000" w:rsidR="00000000" w:rsidRPr="00000000">
              <w:rPr>
                <w:rFonts w:ascii="Times New Roman" w:cs="Times New Roman" w:eastAsia="Times New Roman" w:hAnsi="Times New Roman"/>
                <w:sz w:val="20"/>
                <w:szCs w:val="20"/>
                <w:rtl w:val="0"/>
              </w:rPr>
              <w:t xml:space="preserve">București, Ed. Trei. Cap.XIV, XV. </w:t>
            </w:r>
            <w:hyperlink r:id="rId10">
              <w:r w:rsidDel="00000000" w:rsidR="00000000" w:rsidRPr="00000000">
                <w:rPr>
                  <w:rFonts w:ascii="Times New Roman" w:cs="Times New Roman" w:eastAsia="Times New Roman" w:hAnsi="Times New Roman"/>
                  <w:color w:val="0000ff"/>
                  <w:sz w:val="20"/>
                  <w:szCs w:val="20"/>
                  <w:u w:val="single"/>
                  <w:rtl w:val="0"/>
                </w:rPr>
                <w:t xml:space="preserve">https://www.edituratrei.ro/public/images/P.Senge-Scoli_care_invata(completare_online).pdf</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F">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Târcă. A. (2025). Cum să ne transformăm școala. Reflecții și practici de leadership modern. Ed. Cartex</w:t>
            </w:r>
          </w:p>
          <w:p w:rsidR="00000000" w:rsidDel="00000000" w:rsidP="00000000" w:rsidRDefault="00000000" w:rsidRPr="00000000" w14:paraId="00000100">
            <w:pPr>
              <w:spacing w:after="0" w:line="240" w:lineRule="auto"/>
              <w:ind w:hanging="2"/>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1">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Legea educației naționale nr. 198/2023, cu modificările şi completările ulterioare.</w:t>
            </w:r>
          </w:p>
          <w:p w:rsidR="00000000" w:rsidDel="00000000" w:rsidP="00000000" w:rsidRDefault="00000000" w:rsidRPr="00000000" w14:paraId="00000102">
            <w:pP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sz w:val="20"/>
                <w:szCs w:val="20"/>
                <w:rtl w:val="0"/>
              </w:rPr>
              <w:t xml:space="preserve">Regulamentul-cadru de organizare și funcționare a unităților de învățământ preuniversitar</w:t>
            </w:r>
            <w:r w:rsidDel="00000000" w:rsidR="00000000" w:rsidRPr="00000000">
              <w:rPr>
                <w:rFonts w:ascii="Times New Roman" w:cs="Times New Roman" w:eastAsia="Times New Roman" w:hAnsi="Times New Roman"/>
                <w:sz w:val="20"/>
                <w:szCs w:val="20"/>
                <w:rtl w:val="0"/>
              </w:rPr>
              <w:t xml:space="preserve"> (ROFUIP) </w:t>
            </w:r>
            <w:r w:rsidDel="00000000" w:rsidR="00000000" w:rsidRPr="00000000">
              <w:rPr>
                <w:rFonts w:ascii="Times New Roman" w:cs="Times New Roman" w:eastAsia="Times New Roman" w:hAnsi="Times New Roman"/>
                <w:rtl w:val="0"/>
              </w:rPr>
              <w:t xml:space="preserve"> aprobat </w:t>
            </w:r>
            <w:r w:rsidDel="00000000" w:rsidR="00000000" w:rsidRPr="00000000">
              <w:rPr>
                <w:rFonts w:ascii="Times New Roman" w:cs="Times New Roman" w:eastAsia="Times New Roman" w:hAnsi="Times New Roman"/>
                <w:color w:val="333333"/>
                <w:rtl w:val="0"/>
              </w:rPr>
              <w:t xml:space="preserve">prin ordinul de ministru nr. 5.726/06.08.2024, cu modificările și completările ulterioare.</w:t>
            </w:r>
            <w:r w:rsidDel="00000000" w:rsidR="00000000" w:rsidRPr="00000000">
              <w:rPr>
                <w:rFonts w:ascii="Times New Roman" w:cs="Times New Roman" w:eastAsia="Times New Roman" w:hAnsi="Times New Roman"/>
                <w:color w:val="333333"/>
                <w:highlight w:val="white"/>
                <w:rtl w:val="0"/>
              </w:rPr>
              <w:t xml:space="preserve"> </w:t>
            </w: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103">
            <w:pPr>
              <w:spacing w:after="0" w:line="240" w:lineRule="auto"/>
              <w:ind w:hanging="2"/>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06">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Bibliografia evidențiată prin caractere </w:t>
      </w:r>
      <w:r w:rsidDel="00000000" w:rsidR="00000000" w:rsidRPr="00000000">
        <w:rPr>
          <w:rFonts w:ascii="Times New Roman" w:cs="Times New Roman" w:eastAsia="Times New Roman" w:hAnsi="Times New Roman"/>
          <w:b w:val="1"/>
          <w:bCs w:val="1"/>
          <w:rtl w:val="0"/>
        </w:rPr>
        <w:t xml:space="preserve">bold</w:t>
      </w:r>
      <w:r w:rsidDel="00000000" w:rsidR="00000000" w:rsidRPr="00000000">
        <w:rPr>
          <w:rFonts w:ascii="Times New Roman" w:cs="Times New Roman" w:eastAsia="Times New Roman" w:hAnsi="Times New Roman"/>
          <w:rtl w:val="0"/>
        </w:rPr>
        <w:t xml:space="preserve"> reprezintă bibliografia minimală.</w:t>
      </w:r>
    </w:p>
    <w:tbl>
      <w:tblPr>
        <w:tblStyle w:val="Table8"/>
        <w:tblW w:w="99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5"/>
        <w:gridCol w:w="1890"/>
        <w:gridCol w:w="4635"/>
        <w:tblGridChange w:id="0">
          <w:tblGrid>
            <w:gridCol w:w="3405"/>
            <w:gridCol w:w="1890"/>
            <w:gridCol w:w="4635"/>
          </w:tblGrid>
        </w:tblGridChange>
      </w:tblGrid>
      <w:tr>
        <w:trPr>
          <w:cantSplit w:val="0"/>
          <w:trHeight w:val="237" w:hRule="atLeast"/>
          <w:tblHeader w:val="0"/>
        </w:trPr>
        <w:tc>
          <w:tcPr>
            <w:shd w:fill="c4bc96" w:val="clear"/>
          </w:tcPr>
          <w:p w:rsidR="00000000" w:rsidDel="00000000" w:rsidP="00000000" w:rsidRDefault="00000000" w:rsidRPr="00000000" w14:paraId="00000107">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8. Seminar</w:t>
            </w:r>
            <w:r w:rsidDel="00000000" w:rsidR="00000000" w:rsidRPr="00000000">
              <w:rPr>
                <w:rtl w:val="0"/>
              </w:rPr>
            </w:r>
          </w:p>
        </w:tc>
        <w:tc>
          <w:tcPr/>
          <w:p w:rsidR="00000000" w:rsidDel="00000000" w:rsidP="00000000" w:rsidRDefault="00000000" w:rsidRPr="00000000" w14:paraId="00000108">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Metode de predare</w:t>
            </w:r>
            <w:r w:rsidDel="00000000" w:rsidR="00000000" w:rsidRPr="00000000">
              <w:rPr>
                <w:rtl w:val="0"/>
              </w:rPr>
            </w:r>
          </w:p>
        </w:tc>
        <w:tc>
          <w:tcPr/>
          <w:p w:rsidR="00000000" w:rsidDel="00000000" w:rsidP="00000000" w:rsidRDefault="00000000" w:rsidRPr="00000000" w14:paraId="00000109">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Observaţii</w:t>
            </w:r>
            <w:r w:rsidDel="00000000" w:rsidR="00000000" w:rsidRPr="00000000">
              <w:rPr>
                <w:rtl w:val="0"/>
              </w:rPr>
            </w:r>
          </w:p>
        </w:tc>
      </w:tr>
      <w:tr>
        <w:trPr>
          <w:cantSplit w:val="0"/>
          <w:tblHeader w:val="0"/>
        </w:trPr>
        <w:tc>
          <w:tcPr>
            <w:shd w:fill="c4bc96" w:val="clear"/>
          </w:tcPr>
          <w:p w:rsidR="00000000" w:rsidDel="00000000" w:rsidP="00000000" w:rsidRDefault="00000000" w:rsidRPr="00000000" w14:paraId="0000010A">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1.Organizarea activității de seminar  (2h)</w:t>
            </w:r>
          </w:p>
        </w:tc>
        <w:tc>
          <w:tcPr/>
          <w:p w:rsidR="00000000" w:rsidDel="00000000" w:rsidP="00000000" w:rsidRDefault="00000000" w:rsidRPr="00000000" w14:paraId="0000010B">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Explicația</w:t>
            </w:r>
          </w:p>
          <w:p w:rsidR="00000000" w:rsidDel="00000000" w:rsidP="00000000" w:rsidRDefault="00000000" w:rsidRPr="00000000" w14:paraId="0000010C">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Conversația </w:t>
            </w:r>
          </w:p>
          <w:p w:rsidR="00000000" w:rsidDel="00000000" w:rsidP="00000000" w:rsidRDefault="00000000" w:rsidRPr="00000000" w14:paraId="0000010D">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Problematizarea</w:t>
            </w:r>
          </w:p>
          <w:p w:rsidR="00000000" w:rsidDel="00000000" w:rsidP="00000000" w:rsidRDefault="00000000" w:rsidRPr="00000000" w14:paraId="0000010E">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Discuția colectivă</w:t>
            </w:r>
          </w:p>
          <w:p w:rsidR="00000000" w:rsidDel="00000000" w:rsidP="00000000" w:rsidRDefault="00000000" w:rsidRPr="00000000" w14:paraId="0000010F">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Exercițiul</w:t>
            </w:r>
          </w:p>
          <w:p w:rsidR="00000000" w:rsidDel="00000000" w:rsidP="00000000" w:rsidRDefault="00000000" w:rsidRPr="00000000" w14:paraId="00000110">
            <w:pPr>
              <w:spacing w:after="0" w:line="240" w:lineRule="auto"/>
              <w:ind w:hanging="2"/>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11">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Prezentarea tematicii, modalităților de organizare a seminarelor și a criteriilor de evaluare.</w:t>
            </w:r>
          </w:p>
          <w:p w:rsidR="00000000" w:rsidDel="00000000" w:rsidP="00000000" w:rsidRDefault="00000000" w:rsidRPr="00000000" w14:paraId="00000112">
            <w:pPr>
              <w:numPr>
                <w:ilvl w:val="0"/>
                <w:numId w:val="3"/>
              </w:numPr>
              <w:spacing w:after="0" w:line="240" w:lineRule="auto"/>
              <w:ind w:left="0"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Evaluare inițială. Așteptări</w:t>
            </w:r>
          </w:p>
          <w:p w:rsidR="00000000" w:rsidDel="00000000" w:rsidP="00000000" w:rsidRDefault="00000000" w:rsidRPr="00000000" w14:paraId="00000113">
            <w:pPr>
              <w:numPr>
                <w:ilvl w:val="0"/>
                <w:numId w:val="3"/>
              </w:numPr>
              <w:spacing w:after="0" w:line="240" w:lineRule="auto"/>
              <w:ind w:left="0"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Problematica managementului educațional în context național și european </w:t>
            </w:r>
          </w:p>
          <w:p w:rsidR="00000000" w:rsidDel="00000000" w:rsidP="00000000" w:rsidRDefault="00000000" w:rsidRPr="00000000" w14:paraId="00000114">
            <w:pPr>
              <w:spacing w:after="0" w:line="240" w:lineRule="auto"/>
              <w:ind w:hanging="2"/>
              <w:jc w:val="both"/>
              <w:rPr>
                <w:rFonts w:ascii="Times New Roman" w:cs="Times New Roman" w:eastAsia="Times New Roman" w:hAnsi="Times New Roman"/>
                <w:b w:val="1"/>
                <w:bCs w:val="1"/>
                <w:color w:val="0000ff"/>
              </w:rPr>
            </w:pPr>
            <w:r w:rsidDel="00000000" w:rsidR="00000000" w:rsidRPr="00000000">
              <w:rPr>
                <w:rFonts w:ascii="Times New Roman" w:cs="Times New Roman" w:eastAsia="Times New Roman" w:hAnsi="Times New Roman"/>
                <w:rtl w:val="0"/>
              </w:rPr>
              <w:t xml:space="preserve">Legea Educației 198/ 2023 </w:t>
            </w:r>
            <w:r w:rsidDel="00000000" w:rsidR="00000000" w:rsidRPr="00000000">
              <w:rPr>
                <w:rtl w:val="0"/>
              </w:rPr>
            </w:r>
          </w:p>
        </w:tc>
      </w:tr>
      <w:tr>
        <w:trPr>
          <w:cantSplit w:val="0"/>
          <w:tblHeader w:val="0"/>
        </w:trPr>
        <w:tc>
          <w:tcPr>
            <w:shd w:fill="c4bc96" w:val="clear"/>
          </w:tcPr>
          <w:p w:rsidR="00000000" w:rsidDel="00000000" w:rsidP="00000000" w:rsidRDefault="00000000" w:rsidRPr="00000000" w14:paraId="00000115">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2.Funcțiile manageriale, aplicabilitate la nivelul școlilor. Organizarea formală a școlii, organigramă, comisii, documente școlare  (2h)</w:t>
            </w:r>
          </w:p>
          <w:p w:rsidR="00000000" w:rsidDel="00000000" w:rsidP="00000000" w:rsidRDefault="00000000" w:rsidRPr="00000000" w14:paraId="00000116">
            <w:pPr>
              <w:spacing w:after="0" w:line="240" w:lineRule="auto"/>
              <w:ind w:hanging="2"/>
              <w:jc w:val="both"/>
              <w:rPr>
                <w:rFonts w:ascii="Times New Roman" w:cs="Times New Roman" w:eastAsia="Times New Roman" w:hAnsi="Times New Roman"/>
                <w:color w:val="0000ff"/>
              </w:rPr>
            </w:pPr>
            <w:r w:rsidDel="00000000" w:rsidR="00000000" w:rsidRPr="00000000">
              <w:rPr>
                <w:rtl w:val="0"/>
              </w:rPr>
            </w:r>
          </w:p>
          <w:p w:rsidR="00000000" w:rsidDel="00000000" w:rsidP="00000000" w:rsidRDefault="00000000" w:rsidRPr="00000000" w14:paraId="00000117">
            <w:pPr>
              <w:spacing w:after="0" w:line="240" w:lineRule="auto"/>
              <w:ind w:hanging="2"/>
              <w:jc w:val="both"/>
              <w:rPr>
                <w:rFonts w:ascii="Times New Roman" w:cs="Times New Roman" w:eastAsia="Times New Roman" w:hAnsi="Times New Roman"/>
                <w:color w:val="0000ff"/>
              </w:rPr>
            </w:pPr>
            <w:r w:rsidDel="00000000" w:rsidR="00000000" w:rsidRPr="00000000">
              <w:rPr>
                <w:rtl w:val="0"/>
              </w:rPr>
            </w:r>
          </w:p>
        </w:tc>
        <w:tc>
          <w:tcPr/>
          <w:p w:rsidR="00000000" w:rsidDel="00000000" w:rsidP="00000000" w:rsidRDefault="00000000" w:rsidRPr="00000000" w14:paraId="00000118">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Conversație</w:t>
            </w:r>
          </w:p>
          <w:p w:rsidR="00000000" w:rsidDel="00000000" w:rsidP="00000000" w:rsidRDefault="00000000" w:rsidRPr="00000000" w14:paraId="00000119">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Explicație</w:t>
            </w:r>
          </w:p>
          <w:p w:rsidR="00000000" w:rsidDel="00000000" w:rsidP="00000000" w:rsidRDefault="00000000" w:rsidRPr="00000000" w14:paraId="0000011A">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Dezbatere</w:t>
            </w:r>
          </w:p>
          <w:p w:rsidR="00000000" w:rsidDel="00000000" w:rsidP="00000000" w:rsidRDefault="00000000" w:rsidRPr="00000000" w14:paraId="0000011B">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Exercițiu</w:t>
            </w:r>
          </w:p>
          <w:p w:rsidR="00000000" w:rsidDel="00000000" w:rsidP="00000000" w:rsidRDefault="00000000" w:rsidRPr="00000000" w14:paraId="0000011C">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Munca pe grupe </w:t>
            </w:r>
          </w:p>
        </w:tc>
        <w:tc>
          <w:tcPr/>
          <w:p w:rsidR="00000000" w:rsidDel="00000000" w:rsidP="00000000" w:rsidRDefault="00000000" w:rsidRPr="00000000" w14:paraId="0000011D">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Aplicabilitatea funcțiilor manageriale la nivelul școlilor - analiză de conținut planuri de dezvoltare instituțională. Analiză SWOT. </w:t>
            </w:r>
          </w:p>
          <w:p w:rsidR="00000000" w:rsidDel="00000000" w:rsidP="00000000" w:rsidRDefault="00000000" w:rsidRPr="00000000" w14:paraId="0000011E">
            <w:pPr>
              <w:spacing w:after="0" w:line="240" w:lineRule="auto"/>
              <w:ind w:hanging="2"/>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ROFUIP, regulament de ordine interioară, fișa postului.</w:t>
            </w:r>
            <w:r w:rsidDel="00000000" w:rsidR="00000000" w:rsidRPr="00000000">
              <w:rPr>
                <w:rtl w:val="0"/>
              </w:rPr>
            </w:r>
          </w:p>
          <w:p w:rsidR="00000000" w:rsidDel="00000000" w:rsidP="00000000" w:rsidRDefault="00000000" w:rsidRPr="00000000" w14:paraId="0000011F">
            <w:pPr>
              <w:ind w:hanging="2"/>
              <w:jc w:val="both"/>
              <w:rPr>
                <w:rFonts w:ascii="Times New Roman" w:cs="Times New Roman" w:eastAsia="Times New Roman" w:hAnsi="Times New Roman"/>
              </w:rPr>
            </w:pPr>
            <w:r w:rsidDel="00000000" w:rsidR="00000000" w:rsidRPr="00000000">
              <w:rPr>
                <w:rFonts w:ascii="Arial" w:cs="Arial" w:eastAsia="Arial" w:hAnsi="Arial"/>
                <w:b w:val="1"/>
                <w:bCs w:val="1"/>
                <w:color w:val="333333"/>
                <w:sz w:val="23"/>
                <w:szCs w:val="23"/>
                <w:highlight w:val="white"/>
                <w:rtl w:val="0"/>
              </w:rPr>
              <w:t xml:space="preserve"> </w:t>
            </w:r>
            <w:hyperlink r:id="rId11">
              <w:r w:rsidDel="00000000" w:rsidR="00000000" w:rsidRPr="00000000">
                <w:rPr>
                  <w:rFonts w:ascii="Times New Roman" w:cs="Times New Roman" w:eastAsia="Times New Roman" w:hAnsi="Times New Roman"/>
                  <w:color w:val="337ab7"/>
                  <w:highlight w:val="white"/>
                  <w:rtl w:val="0"/>
                </w:rPr>
                <w:t xml:space="preserve">Regulamentul-cadru de organizare și funcționare a unităților de învățământ preuniversitar/ROFUIP,</w:t>
              </w:r>
            </w:hyperlink>
            <w:r w:rsidDel="00000000" w:rsidR="00000000" w:rsidRPr="00000000">
              <w:rPr>
                <w:rFonts w:ascii="Times New Roman" w:cs="Times New Roman" w:eastAsia="Times New Roman" w:hAnsi="Times New Roman"/>
                <w:color w:val="333333"/>
                <w:highlight w:val="white"/>
                <w:rtl w:val="0"/>
              </w:rPr>
              <w:t xml:space="preserve"> aprobat prin OM nr. 5.726/06.08.2024, cu modificările și completările ulterioare. </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20">
            <w:pPr>
              <w:ind w:hanging="2"/>
              <w:jc w:val="both"/>
              <w:rPr>
                <w:rFonts w:ascii="Times New Roman" w:cs="Times New Roman" w:eastAsia="Times New Roman" w:hAnsi="Times New Roman"/>
              </w:rPr>
            </w:pPr>
            <w:hyperlink r:id="rId12">
              <w:r w:rsidDel="00000000" w:rsidR="00000000" w:rsidRPr="00000000">
                <w:rPr>
                  <w:rFonts w:ascii="Times New Roman" w:cs="Times New Roman" w:eastAsia="Times New Roman" w:hAnsi="Times New Roman"/>
                  <w:color w:val="1155cc"/>
                  <w:u w:val="single"/>
                  <w:rtl w:val="0"/>
                </w:rPr>
                <w:t xml:space="preserve">https://www.isj.tm.edu.ro/public/data_files/specializari/fisier-5398.pdf</w:t>
              </w:r>
            </w:hyperlink>
            <w:r w:rsidDel="00000000" w:rsidR="00000000" w:rsidRPr="00000000">
              <w:rPr>
                <w:rFonts w:ascii="Times New Roman" w:cs="Times New Roman" w:eastAsia="Times New Roman" w:hAnsi="Times New Roman"/>
                <w:rtl w:val="0"/>
              </w:rPr>
              <w:t xml:space="preserve">. </w:t>
            </w:r>
          </w:p>
        </w:tc>
      </w:tr>
      <w:tr>
        <w:trPr>
          <w:cantSplit w:val="0"/>
          <w:trHeight w:val="1358" w:hRule="atLeast"/>
          <w:tblHeader w:val="0"/>
        </w:trPr>
        <w:tc>
          <w:tcPr>
            <w:shd w:fill="c4bc96" w:val="clear"/>
          </w:tcPr>
          <w:p w:rsidR="00000000" w:rsidDel="00000000" w:rsidP="00000000" w:rsidRDefault="00000000" w:rsidRPr="00000000" w14:paraId="00000121">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Cultură și climat organizațional. Instrumente de analiză (2h)</w:t>
            </w:r>
          </w:p>
        </w:tc>
        <w:tc>
          <w:tcPr/>
          <w:p w:rsidR="00000000" w:rsidDel="00000000" w:rsidP="00000000" w:rsidRDefault="00000000" w:rsidRPr="00000000" w14:paraId="00000122">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Conversația</w:t>
            </w:r>
          </w:p>
          <w:p w:rsidR="00000000" w:rsidDel="00000000" w:rsidP="00000000" w:rsidRDefault="00000000" w:rsidRPr="00000000" w14:paraId="00000123">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Problematizarea , Exercițiul</w:t>
            </w:r>
          </w:p>
          <w:p w:rsidR="00000000" w:rsidDel="00000000" w:rsidP="00000000" w:rsidRDefault="00000000" w:rsidRPr="00000000" w14:paraId="00000124">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Munca pe grupe</w:t>
            </w:r>
          </w:p>
          <w:p w:rsidR="00000000" w:rsidDel="00000000" w:rsidP="00000000" w:rsidRDefault="00000000" w:rsidRPr="00000000" w14:paraId="00000125">
            <w:pPr>
              <w:ind w:hanging="2"/>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26">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”Decodarea” identității școlii. Analiza mediului intern. Realizarea fișei de observație, a grilei de interviu. Pregătirea vizitei în școală. </w:t>
            </w:r>
          </w:p>
          <w:p w:rsidR="00000000" w:rsidDel="00000000" w:rsidP="00000000" w:rsidRDefault="00000000" w:rsidRPr="00000000" w14:paraId="00000127">
            <w:pPr>
              <w:spacing w:after="0" w:line="240" w:lineRule="auto"/>
              <w:ind w:hanging="2"/>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8">
            <w:pPr>
              <w:spacing w:after="0" w:line="240" w:lineRule="auto"/>
              <w:ind w:hanging="2"/>
              <w:jc w:val="both"/>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Păun (1999), Alecu (2007), Barbu (2009).</w:t>
            </w:r>
            <w:r w:rsidDel="00000000" w:rsidR="00000000" w:rsidRPr="00000000">
              <w:rPr>
                <w:rtl w:val="0"/>
              </w:rPr>
            </w:r>
          </w:p>
        </w:tc>
      </w:tr>
      <w:tr>
        <w:trPr>
          <w:cantSplit w:val="0"/>
          <w:trHeight w:val="1439" w:hRule="atLeast"/>
          <w:tblHeader w:val="0"/>
        </w:trPr>
        <w:tc>
          <w:tcPr>
            <w:shd w:fill="c4bc96" w:val="clear"/>
          </w:tcPr>
          <w:p w:rsidR="00000000" w:rsidDel="00000000" w:rsidP="00000000" w:rsidRDefault="00000000" w:rsidRPr="00000000" w14:paraId="00000129">
            <w:pPr>
              <w:ind w:hanging="2"/>
              <w:jc w:val="both"/>
              <w:rPr>
                <w:rFonts w:ascii="Times New Roman" w:cs="Times New Roman" w:eastAsia="Times New Roman" w:hAnsi="Times New Roman"/>
                <w:color w:val="0000ff"/>
              </w:rPr>
            </w:pPr>
            <w:r w:rsidDel="00000000" w:rsidR="00000000" w:rsidRPr="00000000">
              <w:rPr>
                <w:rFonts w:ascii="Times New Roman" w:cs="Times New Roman" w:eastAsia="Times New Roman" w:hAnsi="Times New Roman"/>
                <w:rtl w:val="0"/>
              </w:rPr>
              <w:t xml:space="preserve">4. Analiza vieții școlare. Vizite în școli (2)</w:t>
            </w:r>
            <w:r w:rsidDel="00000000" w:rsidR="00000000" w:rsidRPr="00000000">
              <w:rPr>
                <w:rtl w:val="0"/>
              </w:rPr>
            </w:r>
          </w:p>
          <w:p w:rsidR="00000000" w:rsidDel="00000000" w:rsidP="00000000" w:rsidRDefault="00000000" w:rsidRPr="00000000" w14:paraId="0000012A">
            <w:pPr>
              <w:ind w:hanging="2"/>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2B">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Conversația</w:t>
            </w:r>
          </w:p>
          <w:p w:rsidR="00000000" w:rsidDel="00000000" w:rsidP="00000000" w:rsidRDefault="00000000" w:rsidRPr="00000000" w14:paraId="0000012C">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Interviul</w:t>
            </w:r>
          </w:p>
          <w:p w:rsidR="00000000" w:rsidDel="00000000" w:rsidP="00000000" w:rsidRDefault="00000000" w:rsidRPr="00000000" w14:paraId="0000012D">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Observația</w:t>
            </w:r>
          </w:p>
          <w:p w:rsidR="00000000" w:rsidDel="00000000" w:rsidP="00000000" w:rsidRDefault="00000000" w:rsidRPr="00000000" w14:paraId="0000012E">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Învățare experiențială</w:t>
            </w:r>
          </w:p>
        </w:tc>
        <w:tc>
          <w:tcPr/>
          <w:p w:rsidR="00000000" w:rsidDel="00000000" w:rsidP="00000000" w:rsidRDefault="00000000" w:rsidRPr="00000000" w14:paraId="0000012F">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Completarea fișelor de observație. Deplasarea într-o instituție de învățământ pentru a observa și a discuta cu reprezentanții unității de învățământ. </w:t>
            </w:r>
          </w:p>
        </w:tc>
      </w:tr>
      <w:tr>
        <w:trPr>
          <w:cantSplit w:val="0"/>
          <w:tblHeader w:val="0"/>
        </w:trPr>
        <w:tc>
          <w:tcPr>
            <w:shd w:fill="c4bc96" w:val="clear"/>
          </w:tcPr>
          <w:p w:rsidR="00000000" w:rsidDel="00000000" w:rsidP="00000000" w:rsidRDefault="00000000" w:rsidRPr="00000000" w14:paraId="00000130">
            <w:pPr>
              <w:ind w:hanging="2"/>
              <w:jc w:val="both"/>
              <w:rPr>
                <w:rFonts w:ascii="Times New Roman" w:cs="Times New Roman" w:eastAsia="Times New Roman" w:hAnsi="Times New Roman"/>
                <w:color w:val="0000ff"/>
              </w:rPr>
            </w:pPr>
            <w:r w:rsidDel="00000000" w:rsidR="00000000" w:rsidRPr="00000000">
              <w:rPr>
                <w:rFonts w:ascii="Times New Roman" w:cs="Times New Roman" w:eastAsia="Times New Roman" w:hAnsi="Times New Roman"/>
                <w:rtl w:val="0"/>
              </w:rPr>
              <w:t xml:space="preserve">5. Autonomia școlilor. Funcționarea și evaluarea unităților de învățământ. (2h)</w:t>
            </w:r>
            <w:r w:rsidDel="00000000" w:rsidR="00000000" w:rsidRPr="00000000">
              <w:rPr>
                <w:rtl w:val="0"/>
              </w:rPr>
            </w:r>
          </w:p>
          <w:p w:rsidR="00000000" w:rsidDel="00000000" w:rsidP="00000000" w:rsidRDefault="00000000" w:rsidRPr="00000000" w14:paraId="00000131">
            <w:pPr>
              <w:ind w:hanging="2"/>
              <w:jc w:val="both"/>
              <w:rPr>
                <w:rFonts w:ascii="Times New Roman" w:cs="Times New Roman" w:eastAsia="Times New Roman" w:hAnsi="Times New Roman"/>
                <w:color w:val="0000ff"/>
              </w:rPr>
            </w:pPr>
            <w:r w:rsidDel="00000000" w:rsidR="00000000" w:rsidRPr="00000000">
              <w:rPr>
                <w:rtl w:val="0"/>
              </w:rPr>
            </w:r>
          </w:p>
          <w:p w:rsidR="00000000" w:rsidDel="00000000" w:rsidP="00000000" w:rsidRDefault="00000000" w:rsidRPr="00000000" w14:paraId="00000132">
            <w:pPr>
              <w:spacing w:after="0" w:lineRule="auto"/>
              <w:ind w:hanging="2"/>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33">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Conversația</w:t>
            </w:r>
          </w:p>
          <w:p w:rsidR="00000000" w:rsidDel="00000000" w:rsidP="00000000" w:rsidRDefault="00000000" w:rsidRPr="00000000" w14:paraId="00000134">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Explicația</w:t>
            </w:r>
          </w:p>
          <w:p w:rsidR="00000000" w:rsidDel="00000000" w:rsidP="00000000" w:rsidRDefault="00000000" w:rsidRPr="00000000" w14:paraId="00000135">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Expunerea</w:t>
            </w:r>
          </w:p>
        </w:tc>
        <w:tc>
          <w:tcPr/>
          <w:p w:rsidR="00000000" w:rsidDel="00000000" w:rsidP="00000000" w:rsidRDefault="00000000" w:rsidRPr="00000000" w14:paraId="00000136">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Raportarea fișelor de observație. </w:t>
            </w:r>
          </w:p>
          <w:p w:rsidR="00000000" w:rsidDel="00000000" w:rsidP="00000000" w:rsidRDefault="00000000" w:rsidRPr="00000000" w14:paraId="00000137">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Inspecțiile școlare</w:t>
            </w:r>
          </w:p>
          <w:p w:rsidR="00000000" w:rsidDel="00000000" w:rsidP="00000000" w:rsidRDefault="00000000" w:rsidRPr="00000000" w14:paraId="00000138">
            <w:pPr>
              <w:spacing w:after="0" w:line="240" w:lineRule="auto"/>
              <w:ind w:hanging="2"/>
              <w:jc w:val="both"/>
              <w:rPr>
                <w:rFonts w:ascii="Times New Roman" w:cs="Times New Roman" w:eastAsia="Times New Roman" w:hAnsi="Times New Roman"/>
                <w:vertAlign w:val="subscript"/>
              </w:rPr>
            </w:pPr>
            <w:r w:rsidDel="00000000" w:rsidR="00000000" w:rsidRPr="00000000">
              <w:rPr>
                <w:rtl w:val="0"/>
              </w:rPr>
            </w:r>
          </w:p>
          <w:p w:rsidR="00000000" w:rsidDel="00000000" w:rsidP="00000000" w:rsidRDefault="00000000" w:rsidRPr="00000000" w14:paraId="00000139">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O.M. 6106/ 23.12.2020 privind aprobarea </w:t>
            </w:r>
            <w:r w:rsidDel="00000000" w:rsidR="00000000" w:rsidRPr="00000000">
              <w:rPr>
                <w:rFonts w:ascii="Times New Roman" w:cs="Times New Roman" w:eastAsia="Times New Roman" w:hAnsi="Times New Roman"/>
                <w:i w:val="1"/>
                <w:iCs w:val="1"/>
                <w:rtl w:val="0"/>
              </w:rPr>
              <w:t xml:space="preserve">Regulamentului de inspecţie a unităţilor de învăţământ preuniversitar</w:t>
            </w:r>
            <w:r w:rsidDel="00000000" w:rsidR="00000000" w:rsidRPr="00000000">
              <w:rPr>
                <w:rtl w:val="0"/>
              </w:rPr>
            </w:r>
          </w:p>
        </w:tc>
      </w:tr>
      <w:tr>
        <w:trPr>
          <w:cantSplit w:val="0"/>
          <w:tblHeader w:val="0"/>
        </w:trPr>
        <w:tc>
          <w:tcPr>
            <w:shd w:fill="c4bc96" w:val="clear"/>
          </w:tcPr>
          <w:p w:rsidR="00000000" w:rsidDel="00000000" w:rsidP="00000000" w:rsidRDefault="00000000" w:rsidRPr="00000000" w14:paraId="0000013A">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Responsabilitățile profesorului în organizația educațională. Seminar de sinteză. (2h)</w:t>
            </w:r>
          </w:p>
          <w:p w:rsidR="00000000" w:rsidDel="00000000" w:rsidP="00000000" w:rsidRDefault="00000000" w:rsidRPr="00000000" w14:paraId="0000013B">
            <w:pPr>
              <w:ind w:hanging="2"/>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3C">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Problematizarea</w:t>
            </w:r>
          </w:p>
          <w:p w:rsidR="00000000" w:rsidDel="00000000" w:rsidP="00000000" w:rsidRDefault="00000000" w:rsidRPr="00000000" w14:paraId="0000013D">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Conversația</w:t>
            </w:r>
          </w:p>
          <w:p w:rsidR="00000000" w:rsidDel="00000000" w:rsidP="00000000" w:rsidRDefault="00000000" w:rsidRPr="00000000" w14:paraId="0000013E">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Expunerea</w:t>
            </w:r>
          </w:p>
          <w:p w:rsidR="00000000" w:rsidDel="00000000" w:rsidP="00000000" w:rsidRDefault="00000000" w:rsidRPr="00000000" w14:paraId="0000013F">
            <w:pPr>
              <w:spacing w:after="0" w:lineRule="auto"/>
              <w:ind w:hanging="2"/>
              <w:jc w:val="both"/>
              <w:rPr>
                <w:rFonts w:ascii="Times New Roman" w:cs="Times New Roman" w:eastAsia="Times New Roman" w:hAnsi="Times New Roman"/>
                <w:highlight w:val="yellow"/>
              </w:rPr>
            </w:pPr>
            <w:r w:rsidDel="00000000" w:rsidR="00000000" w:rsidRPr="00000000">
              <w:rPr>
                <w:rtl w:val="0"/>
              </w:rPr>
            </w:r>
          </w:p>
        </w:tc>
        <w:tc>
          <w:tcPr/>
          <w:p w:rsidR="00000000" w:rsidDel="00000000" w:rsidP="00000000" w:rsidRDefault="00000000" w:rsidRPr="00000000" w14:paraId="00000140">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Responsabilitățile profesorului în școală și comunitate. Dezvoltarea profesională, portofoliul profesorului.  Performanța școlii și a profesorului. </w:t>
            </w:r>
          </w:p>
          <w:p w:rsidR="00000000" w:rsidDel="00000000" w:rsidP="00000000" w:rsidRDefault="00000000" w:rsidRPr="00000000" w14:paraId="00000141">
            <w:pPr>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Debriefing și planul pentru evaluare</w:t>
            </w:r>
          </w:p>
          <w:p w:rsidR="00000000" w:rsidDel="00000000" w:rsidP="00000000" w:rsidRDefault="00000000" w:rsidRPr="00000000" w14:paraId="00000142">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Kitchen (2017), Sava (2022)</w:t>
            </w:r>
          </w:p>
        </w:tc>
      </w:tr>
      <w:tr>
        <w:trPr>
          <w:cantSplit w:val="0"/>
          <w:tblHeader w:val="0"/>
        </w:trPr>
        <w:tc>
          <w:tcPr>
            <w:gridSpan w:val="3"/>
            <w:shd w:fill="ccc0a0" w:val="clear"/>
          </w:tcPr>
          <w:p w:rsidR="00000000" w:rsidDel="00000000" w:rsidP="00000000" w:rsidRDefault="00000000" w:rsidRPr="00000000" w14:paraId="00000143">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Bibliografie</w:t>
            </w:r>
            <w:r w:rsidDel="00000000" w:rsidR="00000000" w:rsidRPr="00000000">
              <w:rPr>
                <w:rtl w:val="0"/>
              </w:rPr>
            </w:r>
          </w:p>
          <w:p w:rsidR="00000000" w:rsidDel="00000000" w:rsidP="00000000" w:rsidRDefault="00000000" w:rsidRPr="00000000" w14:paraId="00000144">
            <w:pPr>
              <w:spacing w:after="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Alecu, S. (2007). </w:t>
            </w:r>
            <w:r w:rsidDel="00000000" w:rsidR="00000000" w:rsidRPr="00000000">
              <w:rPr>
                <w:rFonts w:ascii="Times New Roman" w:cs="Times New Roman" w:eastAsia="Times New Roman" w:hAnsi="Times New Roman"/>
                <w:i w:val="1"/>
                <w:iCs w:val="1"/>
                <w:rtl w:val="0"/>
              </w:rPr>
              <w:t xml:space="preserve">Dezvoltarea organizației școlare. </w:t>
            </w:r>
            <w:r w:rsidDel="00000000" w:rsidR="00000000" w:rsidRPr="00000000">
              <w:rPr>
                <w:rFonts w:ascii="Times New Roman" w:cs="Times New Roman" w:eastAsia="Times New Roman" w:hAnsi="Times New Roman"/>
                <w:rtl w:val="0"/>
              </w:rPr>
              <w:t xml:space="preserve">Ed. Didactică și Pedagogică</w:t>
            </w:r>
          </w:p>
          <w:p w:rsidR="00000000" w:rsidDel="00000000" w:rsidP="00000000" w:rsidRDefault="00000000" w:rsidRPr="00000000" w14:paraId="00000145">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Bush T., (2015). </w:t>
            </w:r>
            <w:r w:rsidDel="00000000" w:rsidR="00000000" w:rsidRPr="00000000">
              <w:rPr>
                <w:rFonts w:ascii="Times New Roman" w:cs="Times New Roman" w:eastAsia="Times New Roman" w:hAnsi="Times New Roman"/>
                <w:b w:val="1"/>
                <w:bCs w:val="1"/>
                <w:i w:val="1"/>
                <w:iCs w:val="1"/>
                <w:rtl w:val="0"/>
              </w:rPr>
              <w:t xml:space="preserve">Leadership și management educațional</w:t>
            </w:r>
            <w:r w:rsidDel="00000000" w:rsidR="00000000" w:rsidRPr="00000000">
              <w:rPr>
                <w:rFonts w:ascii="Times New Roman" w:cs="Times New Roman" w:eastAsia="Times New Roman" w:hAnsi="Times New Roman"/>
                <w:b w:val="1"/>
                <w:bCs w:val="1"/>
                <w:rtl w:val="0"/>
              </w:rPr>
              <w:t xml:space="preserve">. Ed. Polirom</w:t>
            </w:r>
            <w:r w:rsidDel="00000000" w:rsidR="00000000" w:rsidRPr="00000000">
              <w:rPr>
                <w:rtl w:val="0"/>
              </w:rPr>
            </w:r>
          </w:p>
          <w:p w:rsidR="00000000" w:rsidDel="00000000" w:rsidP="00000000" w:rsidRDefault="00000000" w:rsidRPr="00000000" w14:paraId="00000146">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Clipici, I. (2019). Managementul resurselor umane. In S.Sava, R. Paloș (coord.). Educația adulților. Baze teoretice și repere practice. Polirom.</w:t>
            </w:r>
          </w:p>
          <w:p w:rsidR="00000000" w:rsidDel="00000000" w:rsidP="00000000" w:rsidRDefault="00000000" w:rsidRPr="00000000" w14:paraId="00000147">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Drobot, L. (2007). </w:t>
            </w:r>
            <w:r w:rsidDel="00000000" w:rsidR="00000000" w:rsidRPr="00000000">
              <w:rPr>
                <w:rFonts w:ascii="Times New Roman" w:cs="Times New Roman" w:eastAsia="Times New Roman" w:hAnsi="Times New Roman"/>
                <w:i w:val="1"/>
                <w:iCs w:val="1"/>
                <w:rtl w:val="0"/>
              </w:rPr>
              <w:t xml:space="preserve">Managementul dezvoltării organizației școală. Perspective</w:t>
            </w:r>
            <w:r w:rsidDel="00000000" w:rsidR="00000000" w:rsidRPr="00000000">
              <w:rPr>
                <w:rFonts w:ascii="Times New Roman" w:cs="Times New Roman" w:eastAsia="Times New Roman" w:hAnsi="Times New Roman"/>
                <w:rtl w:val="0"/>
              </w:rPr>
              <w:t xml:space="preserve">. Ed. MIRTON</w:t>
            </w:r>
          </w:p>
          <w:p w:rsidR="00000000" w:rsidDel="00000000" w:rsidP="00000000" w:rsidRDefault="00000000" w:rsidRPr="00000000" w14:paraId="00000148">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Gherguț A., </w:t>
            </w:r>
            <w:r w:rsidDel="00000000" w:rsidR="00000000" w:rsidRPr="00000000">
              <w:rPr>
                <w:rFonts w:ascii="Times New Roman" w:cs="Times New Roman" w:eastAsia="Times New Roman" w:hAnsi="Times New Roman"/>
                <w:i w:val="1"/>
                <w:iCs w:val="1"/>
                <w:rtl w:val="0"/>
              </w:rPr>
              <w:t xml:space="preserve">Management general și strategic in educație</w:t>
            </w:r>
            <w:r w:rsidDel="00000000" w:rsidR="00000000" w:rsidRPr="00000000">
              <w:rPr>
                <w:rFonts w:ascii="Times New Roman" w:cs="Times New Roman" w:eastAsia="Times New Roman" w:hAnsi="Times New Roman"/>
                <w:rtl w:val="0"/>
              </w:rPr>
              <w:t xml:space="preserve">, Ed. Polirom</w:t>
            </w:r>
          </w:p>
          <w:p w:rsidR="00000000" w:rsidDel="00000000" w:rsidP="00000000" w:rsidRDefault="00000000" w:rsidRPr="00000000" w14:paraId="00000149">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Ion Barbu, D. (2009). </w:t>
            </w:r>
            <w:r w:rsidDel="00000000" w:rsidR="00000000" w:rsidRPr="00000000">
              <w:rPr>
                <w:rFonts w:ascii="Times New Roman" w:cs="Times New Roman" w:eastAsia="Times New Roman" w:hAnsi="Times New Roman"/>
                <w:i w:val="1"/>
                <w:iCs w:val="1"/>
                <w:rtl w:val="0"/>
              </w:rPr>
              <w:t xml:space="preserve">Climatul educațional și managementul școlii.</w:t>
            </w:r>
            <w:r w:rsidDel="00000000" w:rsidR="00000000" w:rsidRPr="00000000">
              <w:rPr>
                <w:rFonts w:ascii="Times New Roman" w:cs="Times New Roman" w:eastAsia="Times New Roman" w:hAnsi="Times New Roman"/>
                <w:rtl w:val="0"/>
              </w:rPr>
              <w:t xml:space="preserve"> Ed. Didactică și Pedagogică.</w:t>
            </w:r>
          </w:p>
          <w:p w:rsidR="00000000" w:rsidDel="00000000" w:rsidP="00000000" w:rsidRDefault="00000000" w:rsidRPr="00000000" w14:paraId="0000014A">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Iosifescu, Ş. (2001, coord.), </w:t>
            </w:r>
            <w:r w:rsidDel="00000000" w:rsidR="00000000" w:rsidRPr="00000000">
              <w:rPr>
                <w:rFonts w:ascii="Times New Roman" w:cs="Times New Roman" w:eastAsia="Times New Roman" w:hAnsi="Times New Roman"/>
                <w:b w:val="1"/>
                <w:bCs w:val="1"/>
                <w:i w:val="1"/>
                <w:iCs w:val="1"/>
                <w:rtl w:val="0"/>
              </w:rPr>
              <w:t xml:space="preserve">Management educaţional pentru instituţiile de învăţământ</w:t>
            </w:r>
            <w:r w:rsidDel="00000000" w:rsidR="00000000" w:rsidRPr="00000000">
              <w:rPr>
                <w:rFonts w:ascii="Times New Roman" w:cs="Times New Roman" w:eastAsia="Times New Roman" w:hAnsi="Times New Roman"/>
                <w:b w:val="1"/>
                <w:bCs w:val="1"/>
                <w:rtl w:val="0"/>
              </w:rPr>
              <w:t xml:space="preserve">, ISE-MEC</w:t>
            </w:r>
            <w:r w:rsidDel="00000000" w:rsidR="00000000" w:rsidRPr="00000000">
              <w:rPr>
                <w:rtl w:val="0"/>
              </w:rPr>
            </w:r>
          </w:p>
          <w:p w:rsidR="00000000" w:rsidDel="00000000" w:rsidP="00000000" w:rsidRDefault="00000000" w:rsidRPr="00000000" w14:paraId="0000014B">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Iucu, R., Nedelcu A., Tirca A, Hielscher, S. (2008). </w:t>
            </w:r>
            <w:r w:rsidDel="00000000" w:rsidR="00000000" w:rsidRPr="00000000">
              <w:rPr>
                <w:rFonts w:ascii="Times New Roman" w:cs="Times New Roman" w:eastAsia="Times New Roman" w:hAnsi="Times New Roman"/>
                <w:i w:val="1"/>
                <w:iCs w:val="1"/>
                <w:rtl w:val="0"/>
              </w:rPr>
              <w:t xml:space="preserve">Management scolar – ghid pentru directorii de școli</w:t>
            </w:r>
            <w:r w:rsidDel="00000000" w:rsidR="00000000" w:rsidRPr="00000000">
              <w:rPr>
                <w:rFonts w:ascii="Times New Roman" w:cs="Times New Roman" w:eastAsia="Times New Roman" w:hAnsi="Times New Roman"/>
                <w:rtl w:val="0"/>
              </w:rPr>
              <w:t xml:space="preserve">. Ed. Atelier didactic</w:t>
            </w:r>
          </w:p>
          <w:p w:rsidR="00000000" w:rsidDel="00000000" w:rsidP="00000000" w:rsidRDefault="00000000" w:rsidRPr="00000000" w14:paraId="0000014C">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Joița E. (2000). </w:t>
            </w:r>
            <w:r w:rsidDel="00000000" w:rsidR="00000000" w:rsidRPr="00000000">
              <w:rPr>
                <w:rFonts w:ascii="Times New Roman" w:cs="Times New Roman" w:eastAsia="Times New Roman" w:hAnsi="Times New Roman"/>
                <w:i w:val="1"/>
                <w:iCs w:val="1"/>
                <w:rtl w:val="0"/>
              </w:rPr>
              <w:t xml:space="preserve">Management educational. Profesorul-manager: roluri si metodologie</w:t>
            </w:r>
            <w:r w:rsidDel="00000000" w:rsidR="00000000" w:rsidRPr="00000000">
              <w:rPr>
                <w:rFonts w:ascii="Times New Roman" w:cs="Times New Roman" w:eastAsia="Times New Roman" w:hAnsi="Times New Roman"/>
                <w:rtl w:val="0"/>
              </w:rPr>
              <w:t xml:space="preserve">, Ed. Polirom</w:t>
            </w:r>
          </w:p>
          <w:p w:rsidR="00000000" w:rsidDel="00000000" w:rsidP="00000000" w:rsidRDefault="00000000" w:rsidRPr="00000000" w14:paraId="0000014D">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Kitchen, H. și colab. (2017), România 2017, Recenzii OECD de evaluare și examinare în educație. OECD, Paris </w:t>
            </w:r>
            <w:hyperlink r:id="rId13">
              <w:r w:rsidDel="00000000" w:rsidR="00000000" w:rsidRPr="00000000">
                <w:rPr>
                  <w:rFonts w:ascii="Times New Roman" w:cs="Times New Roman" w:eastAsia="Times New Roman" w:hAnsi="Times New Roman"/>
                  <w:color w:val="0000ff"/>
                  <w:u w:val="single"/>
                  <w:rtl w:val="0"/>
                </w:rPr>
                <w:t xml:space="preserve">https://www.edu.ro/sites/default/files/Studiu_OECD.pdf</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4E">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Manea, A.D. (2020). </w:t>
            </w:r>
            <w:r w:rsidDel="00000000" w:rsidR="00000000" w:rsidRPr="00000000">
              <w:rPr>
                <w:rFonts w:ascii="Times New Roman" w:cs="Times New Roman" w:eastAsia="Times New Roman" w:hAnsi="Times New Roman"/>
                <w:i w:val="1"/>
                <w:iCs w:val="1"/>
                <w:rtl w:val="0"/>
              </w:rPr>
              <w:t xml:space="preserve">Managementul organizației școlare. Implicații ale managementului democratic-participativ. Studiu de caz. Ediția a II-a, revăzută și adăugită</w:t>
            </w:r>
            <w:r w:rsidDel="00000000" w:rsidR="00000000" w:rsidRPr="00000000">
              <w:rPr>
                <w:rFonts w:ascii="Times New Roman" w:cs="Times New Roman" w:eastAsia="Times New Roman" w:hAnsi="Times New Roman"/>
                <w:rtl w:val="0"/>
              </w:rPr>
              <w:t xml:space="preserve">. Ed. Școala Ardeleană</w:t>
            </w:r>
          </w:p>
          <w:p w:rsidR="00000000" w:rsidDel="00000000" w:rsidP="00000000" w:rsidRDefault="00000000" w:rsidRPr="00000000" w14:paraId="0000014F">
            <w:pPr>
              <w:spacing w:after="0" w:line="240" w:lineRule="auto"/>
              <w:ind w:hanging="2"/>
              <w:jc w:val="both"/>
              <w:rPr>
                <w:rFonts w:ascii="Times New Roman" w:cs="Times New Roman" w:eastAsia="Times New Roman" w:hAnsi="Times New Roman"/>
                <w:color w:val="0000ff"/>
                <w:u w:val="single"/>
              </w:rPr>
            </w:pPr>
            <w:r w:rsidDel="00000000" w:rsidR="00000000" w:rsidRPr="00000000">
              <w:rPr>
                <w:rFonts w:ascii="Times New Roman" w:cs="Times New Roman" w:eastAsia="Times New Roman" w:hAnsi="Times New Roman"/>
                <w:rtl w:val="0"/>
              </w:rPr>
              <w:t xml:space="preserve">Ministerul Educației Naționale (2023). Raport privind</w:t>
            </w:r>
            <w:r w:rsidDel="00000000" w:rsidR="00000000" w:rsidRPr="00000000">
              <w:rPr>
                <w:rFonts w:ascii="Times New Roman" w:cs="Times New Roman" w:eastAsia="Times New Roman" w:hAnsi="Times New Roman"/>
                <w:color w:val="121416"/>
                <w:rtl w:val="0"/>
              </w:rPr>
              <w:t xml:space="preserve"> </w:t>
            </w:r>
            <w:hyperlink r:id="rId14">
              <w:r w:rsidDel="00000000" w:rsidR="00000000" w:rsidRPr="00000000">
                <w:rPr>
                  <w:rFonts w:ascii="Times New Roman" w:cs="Times New Roman" w:eastAsia="Times New Roman" w:hAnsi="Times New Roman"/>
                  <w:color w:val="0000ff"/>
                  <w:u w:val="single"/>
                  <w:rtl w:val="0"/>
                </w:rPr>
                <w:t xml:space="preserve">Starea învățământului preuniversitar din România 2022-202</w:t>
              </w:r>
            </w:hyperlink>
            <w:r w:rsidDel="00000000" w:rsidR="00000000" w:rsidRPr="00000000">
              <w:rPr>
                <w:rFonts w:ascii="Times New Roman" w:cs="Times New Roman" w:eastAsia="Times New Roman" w:hAnsi="Times New Roman"/>
                <w:rtl w:val="0"/>
              </w:rPr>
              <w:t xml:space="preserve">3. </w:t>
            </w:r>
            <w:hyperlink r:id="rId15">
              <w:r w:rsidDel="00000000" w:rsidR="00000000" w:rsidRPr="00000000">
                <w:rPr>
                  <w:rFonts w:ascii="Times New Roman" w:cs="Times New Roman" w:eastAsia="Times New Roman" w:hAnsi="Times New Roman"/>
                  <w:color w:val="0000ff"/>
                  <w:u w:val="single"/>
                  <w:rtl w:val="0"/>
                </w:rPr>
                <w:t xml:space="preserve">https://www.edu.ro/rapoarte-publice-periodice</w:t>
              </w:r>
            </w:hyperlink>
            <w:r w:rsidDel="00000000" w:rsidR="00000000" w:rsidRPr="00000000">
              <w:rPr>
                <w:rFonts w:ascii="Times New Roman" w:cs="Times New Roman" w:eastAsia="Times New Roman" w:hAnsi="Times New Roman"/>
                <w:color w:val="0000ff"/>
                <w:u w:val="single"/>
                <w:rtl w:val="0"/>
              </w:rPr>
              <w:t xml:space="preserve"> </w:t>
            </w:r>
          </w:p>
          <w:p w:rsidR="00000000" w:rsidDel="00000000" w:rsidP="00000000" w:rsidRDefault="00000000" w:rsidRPr="00000000" w14:paraId="00000150">
            <w:pPr>
              <w:spacing w:after="0" w:line="240" w:lineRule="auto"/>
              <w:ind w:hanging="2"/>
              <w:jc w:val="both"/>
              <w:rPr>
                <w:rFonts w:ascii="Times New Roman" w:cs="Times New Roman" w:eastAsia="Times New Roman" w:hAnsi="Times New Roman"/>
                <w:color w:val="0000ff"/>
                <w:u w:val="single"/>
              </w:rPr>
            </w:pPr>
            <w:r w:rsidDel="00000000" w:rsidR="00000000" w:rsidRPr="00000000">
              <w:rPr>
                <w:rFonts w:ascii="Times New Roman" w:cs="Times New Roman" w:eastAsia="Times New Roman" w:hAnsi="Times New Roman"/>
                <w:rtl w:val="0"/>
              </w:rPr>
              <w:t xml:space="preserve">Orțan, F. (2021). </w:t>
            </w:r>
            <w:r w:rsidDel="00000000" w:rsidR="00000000" w:rsidRPr="00000000">
              <w:rPr>
                <w:rFonts w:ascii="Times New Roman" w:cs="Times New Roman" w:eastAsia="Times New Roman" w:hAnsi="Times New Roman"/>
                <w:i w:val="1"/>
                <w:iCs w:val="1"/>
                <w:rtl w:val="0"/>
              </w:rPr>
              <w:t xml:space="preserve">Management educațional</w:t>
            </w:r>
            <w:r w:rsidDel="00000000" w:rsidR="00000000" w:rsidRPr="00000000">
              <w:rPr>
                <w:rFonts w:ascii="Times New Roman" w:cs="Times New Roman" w:eastAsia="Times New Roman" w:hAnsi="Times New Roman"/>
                <w:rtl w:val="0"/>
              </w:rPr>
              <w:t xml:space="preserve">. Ed. Trei</w:t>
            </w:r>
            <w:r w:rsidDel="00000000" w:rsidR="00000000" w:rsidRPr="00000000">
              <w:rPr>
                <w:rtl w:val="0"/>
              </w:rPr>
            </w:r>
          </w:p>
          <w:p w:rsidR="00000000" w:rsidDel="00000000" w:rsidP="00000000" w:rsidRDefault="00000000" w:rsidRPr="00000000" w14:paraId="00000151">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Păun E. (1999). </w:t>
            </w:r>
            <w:r w:rsidDel="00000000" w:rsidR="00000000" w:rsidRPr="00000000">
              <w:rPr>
                <w:rFonts w:ascii="Times New Roman" w:cs="Times New Roman" w:eastAsia="Times New Roman" w:hAnsi="Times New Roman"/>
                <w:i w:val="1"/>
                <w:iCs w:val="1"/>
                <w:rtl w:val="0"/>
              </w:rPr>
              <w:t xml:space="preserve">Școala-abordare socio-pedagogică</w:t>
            </w:r>
            <w:r w:rsidDel="00000000" w:rsidR="00000000" w:rsidRPr="00000000">
              <w:rPr>
                <w:rFonts w:ascii="Times New Roman" w:cs="Times New Roman" w:eastAsia="Times New Roman" w:hAnsi="Times New Roman"/>
                <w:rtl w:val="0"/>
              </w:rPr>
              <w:t xml:space="preserve">. Ed. Polirom, Iași.</w:t>
            </w:r>
          </w:p>
          <w:p w:rsidR="00000000" w:rsidDel="00000000" w:rsidP="00000000" w:rsidRDefault="00000000" w:rsidRPr="00000000" w14:paraId="00000152">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Păun, E. (2017). </w:t>
            </w:r>
            <w:r w:rsidDel="00000000" w:rsidR="00000000" w:rsidRPr="00000000">
              <w:rPr>
                <w:rFonts w:ascii="Times New Roman" w:cs="Times New Roman" w:eastAsia="Times New Roman" w:hAnsi="Times New Roman"/>
                <w:i w:val="1"/>
                <w:iCs w:val="1"/>
                <w:rtl w:val="0"/>
              </w:rPr>
              <w:t xml:space="preserve">Pedagogie – Provocări și dileme privind școala și profesia didactică. </w:t>
            </w:r>
            <w:r w:rsidDel="00000000" w:rsidR="00000000" w:rsidRPr="00000000">
              <w:rPr>
                <w:rFonts w:ascii="Times New Roman" w:cs="Times New Roman" w:eastAsia="Times New Roman" w:hAnsi="Times New Roman"/>
                <w:rtl w:val="0"/>
              </w:rPr>
              <w:t xml:space="preserve">Polirom, Iași.</w:t>
            </w:r>
          </w:p>
          <w:p w:rsidR="00000000" w:rsidDel="00000000" w:rsidP="00000000" w:rsidRDefault="00000000" w:rsidRPr="00000000" w14:paraId="00000153">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Pashiardis, P., Johanson, O. (2021). Successful and effective schools: Bridging the gap. </w:t>
            </w:r>
            <w:r w:rsidDel="00000000" w:rsidR="00000000" w:rsidRPr="00000000">
              <w:rPr>
                <w:rFonts w:ascii="Times New Roman" w:cs="Times New Roman" w:eastAsia="Times New Roman" w:hAnsi="Times New Roman"/>
                <w:i w:val="1"/>
                <w:iCs w:val="1"/>
                <w:rtl w:val="0"/>
              </w:rPr>
              <w:t xml:space="preserve">Educational Management Administration &amp; Leadership. 49</w:t>
            </w:r>
            <w:r w:rsidDel="00000000" w:rsidR="00000000" w:rsidRPr="00000000">
              <w:rPr>
                <w:rFonts w:ascii="Times New Roman" w:cs="Times New Roman" w:eastAsia="Times New Roman" w:hAnsi="Times New Roman"/>
                <w:rtl w:val="0"/>
              </w:rPr>
              <w:t xml:space="preserve">(5): 690-707. Doi:10.1177/1741143220932585</w:t>
            </w:r>
          </w:p>
          <w:p w:rsidR="00000000" w:rsidDel="00000000" w:rsidP="00000000" w:rsidRDefault="00000000" w:rsidRPr="00000000" w14:paraId="00000154">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Răduț-Taciu, Bocoș M.D, Chiș O. (2015). </w:t>
            </w:r>
            <w:r w:rsidDel="00000000" w:rsidR="00000000" w:rsidRPr="00000000">
              <w:rPr>
                <w:rFonts w:ascii="Times New Roman" w:cs="Times New Roman" w:eastAsia="Times New Roman" w:hAnsi="Times New Roman"/>
                <w:i w:val="1"/>
                <w:iCs w:val="1"/>
                <w:rtl w:val="0"/>
              </w:rPr>
              <w:t xml:space="preserve">Tratat de management educațional pentru învățământul primar și preșcolar</w:t>
            </w:r>
            <w:r w:rsidDel="00000000" w:rsidR="00000000" w:rsidRPr="00000000">
              <w:rPr>
                <w:rFonts w:ascii="Times New Roman" w:cs="Times New Roman" w:eastAsia="Times New Roman" w:hAnsi="Times New Roman"/>
                <w:rtl w:val="0"/>
              </w:rPr>
              <w:t xml:space="preserve">. Ed. Paralela 45 </w:t>
            </w:r>
          </w:p>
          <w:p w:rsidR="00000000" w:rsidDel="00000000" w:rsidP="00000000" w:rsidRDefault="00000000" w:rsidRPr="00000000" w14:paraId="00000155">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Sahlberg, P. (2018). </w:t>
            </w:r>
            <w:r w:rsidDel="00000000" w:rsidR="00000000" w:rsidRPr="00000000">
              <w:rPr>
                <w:rFonts w:ascii="Times New Roman" w:cs="Times New Roman" w:eastAsia="Times New Roman" w:hAnsi="Times New Roman"/>
                <w:i w:val="1"/>
                <w:iCs w:val="1"/>
                <w:rtl w:val="0"/>
              </w:rPr>
              <w:t xml:space="preserve">Leardership educațional. Modelul finlandez. </w:t>
            </w:r>
            <w:r w:rsidDel="00000000" w:rsidR="00000000" w:rsidRPr="00000000">
              <w:rPr>
                <w:rFonts w:ascii="Times New Roman" w:cs="Times New Roman" w:eastAsia="Times New Roman" w:hAnsi="Times New Roman"/>
                <w:rtl w:val="0"/>
              </w:rPr>
              <w:t xml:space="preserve">Ed. Trei.</w:t>
            </w:r>
          </w:p>
          <w:p w:rsidR="00000000" w:rsidDel="00000000" w:rsidP="00000000" w:rsidRDefault="00000000" w:rsidRPr="00000000" w14:paraId="00000156">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Sava S. (2005),</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iCs w:val="1"/>
                <w:rtl w:val="0"/>
              </w:rPr>
              <w:t xml:space="preserve">Managementul sistemului de învăţământ şi al instituţiilor şcolare. Managementul schimbărilor în învăţământ, </w:t>
            </w:r>
            <w:r w:rsidDel="00000000" w:rsidR="00000000" w:rsidRPr="00000000">
              <w:rPr>
                <w:rFonts w:ascii="Times New Roman" w:cs="Times New Roman" w:eastAsia="Times New Roman" w:hAnsi="Times New Roman"/>
                <w:rtl w:val="0"/>
              </w:rPr>
              <w:t xml:space="preserve">în D. Ungureanu şi I. Dumitru (coord.), </w:t>
            </w:r>
            <w:r w:rsidDel="00000000" w:rsidR="00000000" w:rsidRPr="00000000">
              <w:rPr>
                <w:rFonts w:ascii="Times New Roman" w:cs="Times New Roman" w:eastAsia="Times New Roman" w:hAnsi="Times New Roman"/>
                <w:i w:val="1"/>
                <w:iCs w:val="1"/>
                <w:rtl w:val="0"/>
              </w:rPr>
              <w:t xml:space="preserve">Pedagogie şi elemente de psihologie – pentru grade didactice şi definitivate, </w:t>
            </w:r>
            <w:r w:rsidDel="00000000" w:rsidR="00000000" w:rsidRPr="00000000">
              <w:rPr>
                <w:rFonts w:ascii="Times New Roman" w:cs="Times New Roman" w:eastAsia="Times New Roman" w:hAnsi="Times New Roman"/>
                <w:rtl w:val="0"/>
              </w:rPr>
              <w:t xml:space="preserve">Ed. Cartea Universitară, Bucureşti</w:t>
            </w:r>
          </w:p>
          <w:p w:rsidR="00000000" w:rsidDel="00000000" w:rsidP="00000000" w:rsidRDefault="00000000" w:rsidRPr="00000000" w14:paraId="00000157">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Sava, S. (2022)</w:t>
            </w:r>
            <w:r w:rsidDel="00000000" w:rsidR="00000000" w:rsidRPr="00000000">
              <w:rPr>
                <w:rFonts w:ascii="Times New Roman" w:cs="Times New Roman" w:eastAsia="Times New Roman" w:hAnsi="Times New Roman"/>
                <w:rtl w:val="0"/>
              </w:rPr>
              <w:t xml:space="preserve">. Școala deschisă comunității: învățare și dezvoltare organizațională. In E. Păun (coord.). </w:t>
            </w:r>
            <w:r w:rsidDel="00000000" w:rsidR="00000000" w:rsidRPr="00000000">
              <w:rPr>
                <w:rFonts w:ascii="Times New Roman" w:cs="Times New Roman" w:eastAsia="Times New Roman" w:hAnsi="Times New Roman"/>
                <w:i w:val="1"/>
                <w:iCs w:val="1"/>
                <w:rtl w:val="0"/>
              </w:rPr>
              <w:t xml:space="preserve">Școala viitorului sau viitorul școlii? Perspective asupra educației postpandemice. </w:t>
            </w:r>
            <w:r w:rsidDel="00000000" w:rsidR="00000000" w:rsidRPr="00000000">
              <w:rPr>
                <w:rFonts w:ascii="Times New Roman" w:cs="Times New Roman" w:eastAsia="Times New Roman" w:hAnsi="Times New Roman"/>
                <w:rtl w:val="0"/>
              </w:rPr>
              <w:t xml:space="preserve">Iași: Polirom</w:t>
            </w:r>
          </w:p>
          <w:p w:rsidR="00000000" w:rsidDel="00000000" w:rsidP="00000000" w:rsidRDefault="00000000" w:rsidRPr="00000000" w14:paraId="00000158">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Senge, P. (2016). </w:t>
            </w:r>
            <w:r w:rsidDel="00000000" w:rsidR="00000000" w:rsidRPr="00000000">
              <w:rPr>
                <w:rFonts w:ascii="Times New Roman" w:cs="Times New Roman" w:eastAsia="Times New Roman" w:hAnsi="Times New Roman"/>
                <w:i w:val="1"/>
                <w:iCs w:val="1"/>
                <w:rtl w:val="0"/>
              </w:rPr>
              <w:t xml:space="preserve">Școli care învață. A cincea disciplină aplicată în educație. </w:t>
            </w:r>
            <w:r w:rsidDel="00000000" w:rsidR="00000000" w:rsidRPr="00000000">
              <w:rPr>
                <w:rFonts w:ascii="Times New Roman" w:cs="Times New Roman" w:eastAsia="Times New Roman" w:hAnsi="Times New Roman"/>
                <w:rtl w:val="0"/>
              </w:rPr>
              <w:t xml:space="preserve">București, Ed. Trei. Cap.XIV, XV. </w:t>
            </w:r>
            <w:hyperlink r:id="rId16">
              <w:r w:rsidDel="00000000" w:rsidR="00000000" w:rsidRPr="00000000">
                <w:rPr>
                  <w:rFonts w:ascii="Times New Roman" w:cs="Times New Roman" w:eastAsia="Times New Roman" w:hAnsi="Times New Roman"/>
                  <w:color w:val="0000ff"/>
                  <w:u w:val="single"/>
                  <w:rtl w:val="0"/>
                </w:rPr>
                <w:t xml:space="preserve">https://www.edituratrei.ro/public/images/P.Senge-Scoli_care_invata(completare_online).pdf</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59">
            <w:pPr>
              <w:spacing w:after="0" w:line="240" w:lineRule="auto"/>
              <w:ind w:hanging="2"/>
              <w:jc w:val="both"/>
              <w:rPr>
                <w:rFonts w:ascii="Times New Roman" w:cs="Times New Roman" w:eastAsia="Times New Roman" w:hAnsi="Times New Roman"/>
                <w:shd w:fill="ccc0a0" w:val="clear"/>
              </w:rPr>
            </w:pPr>
            <w:r w:rsidDel="00000000" w:rsidR="00000000" w:rsidRPr="00000000">
              <w:rPr>
                <w:sz w:val="20"/>
                <w:szCs w:val="20"/>
                <w:shd w:fill="ccc0a0" w:val="clear"/>
                <w:rtl w:val="0"/>
              </w:rPr>
              <w:t xml:space="preserve">Trif, L. (2024). Documente și practici manageriale în instituții educaționale. Presa Universitară Clujeană</w:t>
            </w:r>
            <w:r w:rsidDel="00000000" w:rsidR="00000000" w:rsidRPr="00000000">
              <w:rPr>
                <w:rtl w:val="0"/>
              </w:rPr>
            </w:r>
          </w:p>
          <w:p w:rsidR="00000000" w:rsidDel="00000000" w:rsidP="00000000" w:rsidRDefault="00000000" w:rsidRPr="00000000" w14:paraId="0000015A">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Legea educației naționale nr. 198 din 2023, cu modificările şi completările ulterioare.</w:t>
            </w:r>
          </w:p>
          <w:p w:rsidR="00000000" w:rsidDel="00000000" w:rsidP="00000000" w:rsidRDefault="00000000" w:rsidRPr="00000000" w14:paraId="0000015B">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Regulamentul-cadru de organizare și funcționare a unităților de învățământ preuniversitar</w:t>
            </w:r>
            <w:r w:rsidDel="00000000" w:rsidR="00000000" w:rsidRPr="00000000">
              <w:rPr>
                <w:rFonts w:ascii="Times New Roman" w:cs="Times New Roman" w:eastAsia="Times New Roman" w:hAnsi="Times New Roman"/>
                <w:rtl w:val="0"/>
              </w:rPr>
              <w:t xml:space="preserve"> (ROFUIP) aprobat </w:t>
            </w:r>
            <w:r w:rsidDel="00000000" w:rsidR="00000000" w:rsidRPr="00000000">
              <w:rPr>
                <w:rFonts w:ascii="Times New Roman" w:cs="Times New Roman" w:eastAsia="Times New Roman" w:hAnsi="Times New Roman"/>
                <w:color w:val="333333"/>
                <w:rtl w:val="0"/>
              </w:rPr>
              <w:t xml:space="preserve">prin ordinul de ministru nr. 5.726/06.08.2024, cu modificările și completările ulterioare.</w:t>
            </w:r>
            <w:r w:rsidDel="00000000" w:rsidR="00000000" w:rsidRPr="00000000">
              <w:rPr>
                <w:rFonts w:ascii="Times New Roman" w:cs="Times New Roman" w:eastAsia="Times New Roman" w:hAnsi="Times New Roman"/>
                <w:color w:val="333333"/>
                <w:highlight w:val="white"/>
                <w:rtl w:val="0"/>
              </w:rPr>
              <w:t xml:space="preserve"> </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5C">
            <w:pPr>
              <w:spacing w:after="0" w:line="240" w:lineRule="auto"/>
              <w:ind w:hanging="2"/>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D">
            <w:pPr>
              <w:spacing w:after="0" w:line="24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Ordinul M.E.C. nr. 6106 din 23.12.2020 privind aprobarea </w:t>
            </w:r>
            <w:r w:rsidDel="00000000" w:rsidR="00000000" w:rsidRPr="00000000">
              <w:rPr>
                <w:rFonts w:ascii="Times New Roman" w:cs="Times New Roman" w:eastAsia="Times New Roman" w:hAnsi="Times New Roman"/>
                <w:i w:val="1"/>
                <w:iCs w:val="1"/>
                <w:rtl w:val="0"/>
              </w:rPr>
              <w:t xml:space="preserve">Regulamentului de inspecţie a unităţilor de învăţământ preuniversitar</w:t>
            </w:r>
            <w:r w:rsidDel="00000000" w:rsidR="00000000" w:rsidRPr="00000000">
              <w:rPr>
                <w:rtl w:val="0"/>
              </w:rPr>
            </w:r>
          </w:p>
        </w:tc>
      </w:tr>
    </w:tbl>
    <w:p w:rsidR="00000000" w:rsidDel="00000000" w:rsidP="00000000" w:rsidRDefault="00000000" w:rsidRPr="00000000" w14:paraId="00000160">
      <w:pPr>
        <w:spacing w:after="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0" w:lineRule="auto"/>
        <w:ind w:hanging="2"/>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9. </w:t>
      </w:r>
      <w:r w:rsidDel="00000000" w:rsidR="00000000" w:rsidRPr="00000000">
        <w:rPr>
          <w:rFonts w:ascii="Times New Roman" w:cs="Times New Roman" w:eastAsia="Times New Roman" w:hAnsi="Times New Roman"/>
          <w:b w:val="1"/>
          <w:bCs w:val="1"/>
          <w:color w:val="000000"/>
          <w:sz w:val="20"/>
          <w:szCs w:val="20"/>
          <w:rtl w:val="0"/>
        </w:rPr>
        <w:t xml:space="preserve">Coroborarea conţinuturilor disciplinei cu aşteptările reprezentanţilor comunităţii epistemice, asociaţiilor profesionale şi angajatori reprezentativi din domeniul aferent programului</w:t>
      </w:r>
      <w:r w:rsidDel="00000000" w:rsidR="00000000" w:rsidRPr="00000000">
        <w:rPr>
          <w:rtl w:val="0"/>
        </w:rPr>
      </w:r>
    </w:p>
    <w:tbl>
      <w:tblPr>
        <w:tblStyle w:val="Table9"/>
        <w:tblW w:w="10207.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207"/>
        <w:tblGridChange w:id="0">
          <w:tblGrid>
            <w:gridCol w:w="10207"/>
          </w:tblGrid>
        </w:tblGridChange>
      </w:tblGrid>
      <w:tr>
        <w:trPr>
          <w:cantSplit w:val="0"/>
          <w:tblHeader w:val="0"/>
        </w:trPr>
        <w:tc>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Această disciplină permite viitorilor absolvenți să se integreze activ în organizația educațională, performând rolurile care sunt alocate la nivelul organizației școlare, atribuțiile din fișa postului, datorită unei mai bune înțelegeri a funcționării instituției educaționale. </w:t>
            </w:r>
          </w:p>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Cursul este cuprins și în planul de învățământ pentru Nivelul I DPPD, care permite predarea/ consilierea educațională la nivel gimanzial, cf. OM.3850/2017.</w:t>
            </w:r>
          </w:p>
        </w:tc>
      </w:tr>
    </w:tbl>
    <w:p w:rsidR="00000000" w:rsidDel="00000000" w:rsidP="00000000" w:rsidRDefault="00000000" w:rsidRPr="00000000" w14:paraId="00000164">
      <w:pPr>
        <w:shd w:fill="ffffff" w:val="clear"/>
        <w:spacing w:after="0" w:lineRule="auto"/>
        <w:ind w:left="720" w:firstLine="0"/>
        <w:rPr>
          <w:rFonts w:ascii="Times New Roman" w:cs="Times New Roman" w:eastAsia="Times New Roman" w:hAnsi="Times New Roman"/>
          <w:b w:val="1"/>
          <w:bCs w:val="1"/>
          <w:sz w:val="20"/>
          <w:szCs w:val="20"/>
          <w:highlight w:val="yellow"/>
        </w:rPr>
      </w:pPr>
      <w:r w:rsidDel="00000000" w:rsidR="00000000" w:rsidRPr="00000000">
        <w:rPr>
          <w:rtl w:val="0"/>
        </w:rPr>
      </w:r>
    </w:p>
    <w:p w:rsidR="00000000" w:rsidDel="00000000" w:rsidP="00000000" w:rsidRDefault="00000000" w:rsidRPr="00000000" w14:paraId="00000165">
      <w:pPr>
        <w:shd w:fill="ffffff" w:val="clear"/>
        <w:spacing w:after="0" w:lineRule="auto"/>
        <w:ind w:firstLine="0"/>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10. Utilizarea instrumentelor bazate pe inteligența artificială generativă (IIAgen)</w:t>
      </w:r>
    </w:p>
    <w:tbl>
      <w:tblPr>
        <w:tblStyle w:val="Table10"/>
        <w:tblW w:w="99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930"/>
        <w:tblGridChange w:id="0">
          <w:tblGrid>
            <w:gridCol w:w="9930"/>
          </w:tblGrid>
        </w:tblGridChange>
      </w:tblGrid>
      <w:tr>
        <w:trPr>
          <w:cantSplit w:val="0"/>
          <w:trHeight w:val="735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166">
            <w:pPr>
              <w:spacing w:after="0" w:line="288" w:lineRule="auto"/>
              <w:ind w:firstLine="0"/>
              <w:rPr>
                <w:rFonts w:ascii="Times New Roman" w:cs="Times New Roman" w:eastAsia="Times New Roman" w:hAnsi="Times New Roman"/>
                <w:i w:val="1"/>
                <w:iCs w:val="1"/>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În cadrul acestei discipline, utilizarea instrumentelor de inteligență artificială generativă (IIAgen) </w:t>
            </w:r>
            <w:r w:rsidDel="00000000" w:rsidR="00000000" w:rsidRPr="00000000">
              <w:rPr>
                <w:rFonts w:ascii="Times New Roman" w:cs="Times New Roman" w:eastAsia="Times New Roman" w:hAnsi="Times New Roman"/>
                <w:color w:val="222222"/>
                <w:sz w:val="20"/>
                <w:szCs w:val="20"/>
                <w:u w:val="single"/>
                <w:rtl w:val="0"/>
              </w:rPr>
              <w:t xml:space="preserve">este permisă</w:t>
            </w:r>
            <w:r w:rsidDel="00000000" w:rsidR="00000000" w:rsidRPr="00000000">
              <w:rPr>
                <w:rFonts w:ascii="Times New Roman" w:cs="Times New Roman" w:eastAsia="Times New Roman" w:hAnsi="Times New Roman"/>
                <w:color w:val="222222"/>
                <w:sz w:val="20"/>
                <w:szCs w:val="20"/>
                <w:rtl w:val="0"/>
              </w:rPr>
              <w:t xml:space="preserve">, cu respectarea regulamentului UVT, a normelor de etică și integritate academică, precum și a legislației privind drepturile de autor și protecția datelor – conform </w:t>
            </w:r>
            <w:r w:rsidDel="00000000" w:rsidR="00000000" w:rsidRPr="00000000">
              <w:rPr>
                <w:rFonts w:ascii="Times New Roman" w:cs="Times New Roman" w:eastAsia="Times New Roman" w:hAnsi="Times New Roman"/>
                <w:i w:val="1"/>
                <w:iCs w:val="1"/>
                <w:color w:val="222222"/>
                <w:sz w:val="20"/>
                <w:szCs w:val="20"/>
                <w:rtl w:val="0"/>
              </w:rPr>
              <w:t xml:space="preserve">Regulamentului Privind Utilizarea Inteligenței Artificiale Generative in Procesul Educațional la UVT, Art. 14. </w:t>
            </w:r>
          </w:p>
          <w:p w:rsidR="00000000" w:rsidDel="00000000" w:rsidP="00000000" w:rsidRDefault="00000000" w:rsidRPr="00000000" w14:paraId="00000167">
            <w:pPr>
              <w:spacing w:after="0" w:line="288" w:lineRule="auto"/>
              <w:ind w:firstLine="0"/>
              <w:rPr>
                <w:rFonts w:ascii="Times New Roman" w:cs="Times New Roman" w:eastAsia="Times New Roman" w:hAnsi="Times New Roman"/>
                <w:i w:val="1"/>
                <w:iCs w:val="1"/>
                <w:color w:val="222222"/>
                <w:sz w:val="20"/>
                <w:szCs w:val="20"/>
                <w:u w:val="single"/>
              </w:rPr>
            </w:pPr>
            <w:r w:rsidDel="00000000" w:rsidR="00000000" w:rsidRPr="00000000">
              <w:rPr>
                <w:rFonts w:ascii="Times New Roman" w:cs="Times New Roman" w:eastAsia="Times New Roman" w:hAnsi="Times New Roman"/>
                <w:color w:val="222222"/>
                <w:sz w:val="20"/>
                <w:szCs w:val="20"/>
                <w:u w:val="single"/>
                <w:rtl w:val="0"/>
              </w:rPr>
              <w:t xml:space="preserve">Principii obligatorii </w:t>
            </w:r>
            <w:r w:rsidDel="00000000" w:rsidR="00000000" w:rsidRPr="00000000">
              <w:rPr>
                <w:rFonts w:ascii="Times New Roman" w:cs="Times New Roman" w:eastAsia="Times New Roman" w:hAnsi="Times New Roman"/>
                <w:i w:val="1"/>
                <w:iCs w:val="1"/>
                <w:color w:val="222222"/>
                <w:sz w:val="20"/>
                <w:szCs w:val="20"/>
                <w:u w:val="single"/>
                <w:rtl w:val="0"/>
              </w:rPr>
              <w:t xml:space="preserve">(Art.13)</w:t>
            </w:r>
          </w:p>
          <w:p w:rsidR="00000000" w:rsidDel="00000000" w:rsidP="00000000" w:rsidRDefault="00000000" w:rsidRPr="00000000" w14:paraId="00000168">
            <w:pPr>
              <w:numPr>
                <w:ilvl w:val="0"/>
                <w:numId w:val="8"/>
              </w:numP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Transparență</w:t>
            </w:r>
            <w:r w:rsidDel="00000000" w:rsidR="00000000" w:rsidRPr="00000000">
              <w:rPr>
                <w:rFonts w:ascii="Times New Roman" w:cs="Times New Roman" w:eastAsia="Times New Roman" w:hAnsi="Times New Roman"/>
                <w:b w:val="1"/>
                <w:bCs w:val="1"/>
                <w:i w:val="1"/>
                <w:iCs w:val="1"/>
                <w:color w:val="222222"/>
                <w:sz w:val="20"/>
                <w:szCs w:val="20"/>
                <w:rtl w:val="0"/>
              </w:rPr>
              <w:t xml:space="preserve">:</w:t>
            </w:r>
            <w:r w:rsidDel="00000000" w:rsidR="00000000" w:rsidRPr="00000000">
              <w:rPr>
                <w:rFonts w:ascii="Times New Roman" w:cs="Times New Roman" w:eastAsia="Times New Roman" w:hAnsi="Times New Roman"/>
                <w:color w:val="222222"/>
                <w:sz w:val="20"/>
                <w:szCs w:val="20"/>
                <w:rtl w:val="0"/>
              </w:rPr>
              <w:t xml:space="preserve"> orice utilizare IIAgen se declară explicit. </w:t>
            </w:r>
            <w:r w:rsidDel="00000000" w:rsidR="00000000" w:rsidRPr="00000000">
              <w:rPr>
                <w:rtl w:val="0"/>
              </w:rPr>
            </w:r>
          </w:p>
          <w:p w:rsidR="00000000" w:rsidDel="00000000" w:rsidP="00000000" w:rsidRDefault="00000000" w:rsidRPr="00000000" w14:paraId="00000169">
            <w:pPr>
              <w:numPr>
                <w:ilvl w:val="0"/>
                <w:numId w:val="8"/>
              </w:numP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Responsabilitate</w:t>
            </w:r>
            <w:r w:rsidDel="00000000" w:rsidR="00000000" w:rsidRPr="00000000">
              <w:rPr>
                <w:rFonts w:ascii="Times New Roman" w:cs="Times New Roman" w:eastAsia="Times New Roman" w:hAnsi="Times New Roman"/>
                <w:b w:val="1"/>
                <w:bCs w:val="1"/>
                <w:i w:val="1"/>
                <w:iCs w:val="1"/>
                <w:color w:val="222222"/>
                <w:sz w:val="20"/>
                <w:szCs w:val="20"/>
                <w:rtl w:val="0"/>
              </w:rPr>
              <w:t xml:space="preserve">:</w:t>
            </w:r>
            <w:r w:rsidDel="00000000" w:rsidR="00000000" w:rsidRPr="00000000">
              <w:rPr>
                <w:rFonts w:ascii="Times New Roman" w:cs="Times New Roman" w:eastAsia="Times New Roman" w:hAnsi="Times New Roman"/>
                <w:color w:val="222222"/>
                <w:sz w:val="20"/>
                <w:szCs w:val="20"/>
                <w:rtl w:val="0"/>
              </w:rPr>
              <w:t xml:space="preserve"> studentul rămâne autorul și răspunde de acuratețe, coerență și corectitudine (inclusiv verificarea erorilor, „halucinațiilor”).</w:t>
            </w:r>
            <w:r w:rsidDel="00000000" w:rsidR="00000000" w:rsidRPr="00000000">
              <w:rPr>
                <w:rtl w:val="0"/>
              </w:rPr>
            </w:r>
          </w:p>
          <w:p w:rsidR="00000000" w:rsidDel="00000000" w:rsidP="00000000" w:rsidRDefault="00000000" w:rsidRPr="00000000" w14:paraId="0000016A">
            <w:pPr>
              <w:numPr>
                <w:ilvl w:val="0"/>
                <w:numId w:val="8"/>
              </w:numP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IIAgen ca supliment,</w:t>
            </w:r>
            <w:r w:rsidDel="00000000" w:rsidR="00000000" w:rsidRPr="00000000">
              <w:rPr>
                <w:rFonts w:ascii="Times New Roman" w:cs="Times New Roman" w:eastAsia="Times New Roman" w:hAnsi="Times New Roman"/>
                <w:color w:val="222222"/>
                <w:sz w:val="20"/>
                <w:szCs w:val="20"/>
                <w:rtl w:val="0"/>
              </w:rPr>
              <w:t xml:space="preserve"> nu substitut al efortului propriu.</w:t>
            </w:r>
            <w:r w:rsidDel="00000000" w:rsidR="00000000" w:rsidRPr="00000000">
              <w:rPr>
                <w:rtl w:val="0"/>
              </w:rPr>
            </w:r>
          </w:p>
          <w:p w:rsidR="00000000" w:rsidDel="00000000" w:rsidP="00000000" w:rsidRDefault="00000000" w:rsidRPr="00000000" w14:paraId="0000016B">
            <w:pPr>
              <w:numPr>
                <w:ilvl w:val="0"/>
                <w:numId w:val="8"/>
              </w:numPr>
              <w:spacing w:after="0" w:lineRule="auto"/>
              <w:ind w:left="94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Protecția datelor:</w:t>
            </w:r>
            <w:r w:rsidDel="00000000" w:rsidR="00000000" w:rsidRPr="00000000">
              <w:rPr>
                <w:rFonts w:ascii="Times New Roman" w:cs="Times New Roman" w:eastAsia="Times New Roman" w:hAnsi="Times New Roman"/>
                <w:color w:val="222222"/>
                <w:sz w:val="20"/>
                <w:szCs w:val="20"/>
                <w:rtl w:val="0"/>
              </w:rPr>
              <w:t xml:space="preserve"> nu se introduc în instrumente IIAgen date personale/sensibile sau informații personale identificabile.</w:t>
            </w:r>
            <w:r w:rsidDel="00000000" w:rsidR="00000000" w:rsidRPr="00000000">
              <w:rPr>
                <w:rtl w:val="0"/>
              </w:rPr>
            </w:r>
          </w:p>
          <w:p w:rsidR="00000000" w:rsidDel="00000000" w:rsidP="00000000" w:rsidRDefault="00000000" w:rsidRPr="00000000" w14:paraId="0000016C">
            <w:pPr>
              <w:spacing w:after="0" w:line="288" w:lineRule="auto"/>
              <w:ind w:firstLine="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Pentru realizarea sarcinilor definite la secțiunea aferentă evaluării este permisă utilizarea  genIA  in mod critic cu verificare pentru generarea de idei, clarificări conceptuale (exemple, reformulări), traduceri, revizuiri.  </w:t>
            </w:r>
          </w:p>
          <w:p w:rsidR="00000000" w:rsidDel="00000000" w:rsidP="00000000" w:rsidRDefault="00000000" w:rsidRPr="00000000" w14:paraId="0000016D">
            <w:pPr>
              <w:spacing w:after="0" w:line="288" w:lineRule="auto"/>
              <w:ind w:firstLine="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u w:val="single"/>
                <w:rtl w:val="0"/>
              </w:rPr>
              <w:t xml:space="preserve">Nu sunt permise:</w:t>
            </w:r>
            <w:r w:rsidDel="00000000" w:rsidR="00000000" w:rsidRPr="00000000">
              <w:rPr>
                <w:rFonts w:ascii="Times New Roman" w:cs="Times New Roman" w:eastAsia="Times New Roman" w:hAnsi="Times New Roman"/>
                <w:color w:val="222222"/>
                <w:sz w:val="20"/>
                <w:szCs w:val="20"/>
                <w:rtl w:val="0"/>
              </w:rPr>
              <w:t xml:space="preserve"> rezumarea articolelor fără citirea lor,</w:t>
            </w:r>
            <w:r w:rsidDel="00000000" w:rsidR="00000000" w:rsidRPr="00000000">
              <w:rPr>
                <w:rFonts w:ascii="Times New Roman" w:cs="Times New Roman" w:eastAsia="Times New Roman" w:hAnsi="Times New Roman"/>
                <w:b w:val="1"/>
                <w:bCs w:val="1"/>
                <w:color w:val="222222"/>
                <w:sz w:val="20"/>
                <w:szCs w:val="20"/>
                <w:rtl w:val="0"/>
              </w:rPr>
              <w:t xml:space="preserve"> </w:t>
            </w:r>
            <w:r w:rsidDel="00000000" w:rsidR="00000000" w:rsidRPr="00000000">
              <w:rPr>
                <w:rFonts w:ascii="Times New Roman" w:cs="Times New Roman" w:eastAsia="Times New Roman" w:hAnsi="Times New Roman"/>
                <w:color w:val="222222"/>
                <w:sz w:val="20"/>
                <w:szCs w:val="20"/>
                <w:rtl w:val="0"/>
              </w:rPr>
              <w:t xml:space="preserve">introducerea în IIAgen a datelor identificabile despre persoana intervievată/instituție (nume, funcții, email, date sensibile), scrierea de către IIAgen (paragrafe/subcapitole) ca produs final.  Este recomandată folosirea contului instituțional pentru instrumentele IIAgen  (Google Gemini, Microsoft Copilot). Folosirea altor instrumente (ChatGPT, Perplexity, Claude) necesita setări pentru protecția datelor documentate de student. </w:t>
            </w:r>
          </w:p>
          <w:p w:rsidR="00000000" w:rsidDel="00000000" w:rsidP="00000000" w:rsidRDefault="00000000" w:rsidRPr="00000000" w14:paraId="0000016E">
            <w:pPr>
              <w:spacing w:after="0" w:line="288" w:lineRule="auto"/>
              <w:ind w:firstLine="0"/>
              <w:rPr>
                <w:rFonts w:ascii="Times New Roman" w:cs="Times New Roman" w:eastAsia="Times New Roman" w:hAnsi="Times New Roman"/>
                <w:color w:val="222222"/>
                <w:sz w:val="20"/>
                <w:szCs w:val="20"/>
                <w:u w:val="single"/>
              </w:rPr>
            </w:pPr>
            <w:r w:rsidDel="00000000" w:rsidR="00000000" w:rsidRPr="00000000">
              <w:rPr>
                <w:rFonts w:ascii="Times New Roman" w:cs="Times New Roman" w:eastAsia="Times New Roman" w:hAnsi="Times New Roman"/>
                <w:color w:val="222222"/>
                <w:sz w:val="20"/>
                <w:szCs w:val="20"/>
                <w:u w:val="single"/>
                <w:rtl w:val="0"/>
              </w:rPr>
              <w:t xml:space="preserve">Exemplu general pentru menționarea utilizării unui IIAgen în realizarea unei lucrări. (Anexa 1, Anexa 3) </w:t>
            </w:r>
          </w:p>
          <w:p w:rsidR="00000000" w:rsidDel="00000000" w:rsidP="00000000" w:rsidRDefault="00000000" w:rsidRPr="00000000" w14:paraId="0000016F">
            <w:pPr>
              <w:spacing w:after="0" w:line="288" w:lineRule="auto"/>
              <w:ind w:left="360" w:firstLine="0"/>
              <w:rPr>
                <w:rFonts w:ascii="Times New Roman" w:cs="Times New Roman" w:eastAsia="Times New Roman" w:hAnsi="Times New Roman"/>
                <w:i w:val="1"/>
                <w:iCs w:val="1"/>
                <w:color w:val="222222"/>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Pentru realizarea acestui [conținut] a fost utilizat instrumentul [nume instrument].</w:t>
            </w:r>
          </w:p>
          <w:p w:rsidR="00000000" w:rsidDel="00000000" w:rsidP="00000000" w:rsidRDefault="00000000" w:rsidRPr="00000000" w14:paraId="00000170">
            <w:pPr>
              <w:spacing w:after="0" w:line="288" w:lineRule="auto"/>
              <w:ind w:left="360" w:firstLine="0"/>
              <w:rPr>
                <w:rFonts w:ascii="Times New Roman" w:cs="Times New Roman" w:eastAsia="Times New Roman" w:hAnsi="Times New Roman"/>
                <w:i w:val="1"/>
                <w:iCs w:val="1"/>
                <w:color w:val="222222"/>
                <w:sz w:val="20"/>
                <w:szCs w:val="20"/>
              </w:rPr>
            </w:pPr>
            <w:r w:rsidDel="00000000" w:rsidR="00000000" w:rsidRPr="00000000">
              <w:rPr>
                <w:rFonts w:ascii="Times New Roman" w:cs="Times New Roman" w:eastAsia="Times New Roman" w:hAnsi="Times New Roman"/>
                <w:i w:val="1"/>
                <w:iCs w:val="1"/>
                <w:color w:val="222222"/>
                <w:sz w:val="20"/>
                <w:szCs w:val="20"/>
                <w:rtl w:val="0"/>
              </w:rPr>
              <w:t xml:space="preserve">Acesta a fost utilizat în etapele de [ex. brainstorming, redactare, revizuire, generare de conținut vizual, traducere, rafinare stilistică], contribuind la elaborarea secțiunilor [se specifică secțiunile relevante]</w:t>
            </w:r>
          </w:p>
          <w:p w:rsidR="00000000" w:rsidDel="00000000" w:rsidP="00000000" w:rsidRDefault="00000000" w:rsidRPr="00000000" w14:paraId="00000171">
            <w:pPr>
              <w:spacing w:before="280" w:line="288" w:lineRule="auto"/>
              <w:ind w:firstLine="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Nedeclararea utilizării IIAgen, fabricarea surselor sau utilizarea care încalcă condițiile de mai sus poate fi tratată ca </w:t>
            </w:r>
            <w:r w:rsidDel="00000000" w:rsidR="00000000" w:rsidRPr="00000000">
              <w:rPr>
                <w:rFonts w:ascii="Times New Roman" w:cs="Times New Roman" w:eastAsia="Times New Roman" w:hAnsi="Times New Roman"/>
                <w:b w:val="1"/>
                <w:bCs w:val="1"/>
                <w:color w:val="222222"/>
                <w:sz w:val="20"/>
                <w:szCs w:val="20"/>
                <w:rtl w:val="0"/>
              </w:rPr>
              <w:t xml:space="preserve">încălcare a integrității academice</w:t>
            </w:r>
            <w:r w:rsidDel="00000000" w:rsidR="00000000" w:rsidRPr="00000000">
              <w:rPr>
                <w:rFonts w:ascii="Times New Roman" w:cs="Times New Roman" w:eastAsia="Times New Roman" w:hAnsi="Times New Roman"/>
                <w:color w:val="222222"/>
                <w:sz w:val="20"/>
                <w:szCs w:val="20"/>
                <w:rtl w:val="0"/>
              </w:rPr>
              <w:t xml:space="preserve"> și sancționată conform reglementărilor UVT aplicabile. </w:t>
            </w:r>
          </w:p>
        </w:tc>
      </w:tr>
    </w:tbl>
    <w:p w:rsidR="00000000" w:rsidDel="00000000" w:rsidP="00000000" w:rsidRDefault="00000000" w:rsidRPr="00000000" w14:paraId="00000172">
      <w:pPr>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rtl w:val="0"/>
        </w:rPr>
        <w:t xml:space="preserve">11. </w:t>
      </w:r>
      <w:r w:rsidDel="00000000" w:rsidR="00000000" w:rsidRPr="00000000">
        <w:rPr>
          <w:rFonts w:ascii="Times New Roman" w:cs="Times New Roman" w:eastAsia="Times New Roman" w:hAnsi="Times New Roman"/>
          <w:b w:val="1"/>
          <w:bCs w:val="1"/>
          <w:color w:val="000000"/>
          <w:rtl w:val="0"/>
        </w:rPr>
        <w:t xml:space="preserve">Evaluare</w:t>
      </w:r>
      <w:r w:rsidDel="00000000" w:rsidR="00000000" w:rsidRPr="00000000">
        <w:rPr>
          <w:rtl w:val="0"/>
        </w:rPr>
      </w:r>
    </w:p>
    <w:tbl>
      <w:tblPr>
        <w:tblStyle w:val="Table11"/>
        <w:tblW w:w="1017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51"/>
        <w:gridCol w:w="1751"/>
        <w:gridCol w:w="1696"/>
        <w:gridCol w:w="430"/>
        <w:gridCol w:w="283"/>
        <w:gridCol w:w="3402"/>
        <w:gridCol w:w="1560"/>
        <w:tblGridChange w:id="0">
          <w:tblGrid>
            <w:gridCol w:w="1051"/>
            <w:gridCol w:w="1751"/>
            <w:gridCol w:w="1696"/>
            <w:gridCol w:w="430"/>
            <w:gridCol w:w="283"/>
            <w:gridCol w:w="3402"/>
            <w:gridCol w:w="1560"/>
          </w:tblGrid>
        </w:tblGridChange>
      </w:tblGrid>
      <w:tr>
        <w:trPr>
          <w:cantSplit w:val="0"/>
          <w:tblHeader w:val="0"/>
        </w:trPr>
        <w:tc>
          <w:tcPr>
            <w:shd w:fill="auto" w:val="clear"/>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Tip activitate</w:t>
            </w:r>
          </w:p>
        </w:tc>
        <w:tc>
          <w:tcPr>
            <w:gridSpan w:val="4"/>
            <w:shd w:fill="c4bc96" w:val="clear"/>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 Criterii de evaluare</w:t>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11.2 Metode de evaluare</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11.3 Pondere din nota finală</w:t>
            </w:r>
          </w:p>
        </w:tc>
      </w:tr>
      <w:tr>
        <w:trPr>
          <w:cantSplit w:val="0"/>
          <w:tblHeader w:val="0"/>
        </w:trPr>
        <w:tc>
          <w:tcPr>
            <w:shd w:fill="auto" w:val="clear"/>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Curs</w:t>
            </w:r>
          </w:p>
        </w:tc>
        <w:tc>
          <w:tcPr>
            <w:gridSpan w:val="4"/>
            <w:shd w:fill="c4bc96" w:val="clear"/>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Stăpânirea corectă a noțiunilor de bază</w:t>
            </w:r>
          </w:p>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Discriminarea elementelor de nuanță.</w:t>
            </w:r>
          </w:p>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Soluționarea corectă dpdv legal a situațiilor-problemă</w:t>
            </w:r>
          </w:p>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Elaborarea a doi itemi de evaluare cu răspunsuri multiple (3) și indicarea celui corect, pe marginea celor dezbătute la curs</w:t>
            </w:r>
            <w:r w:rsidDel="00000000" w:rsidR="00000000" w:rsidRPr="00000000">
              <w:rPr>
                <w:rtl w:val="0"/>
              </w:rPr>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Examen scris, tip grilă. </w:t>
            </w:r>
          </w:p>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Itemi cu trei variante de răspuns, doar una corectă, cf examenului de licență.</w:t>
            </w:r>
          </w:p>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Itemii se postează pe drive-ul comun, fiind subiect de evaluare colegială. Studentul alege la ce cursuri formulează doi itemi, de-a lungul semestrului.</w:t>
            </w:r>
            <w:r w:rsidDel="00000000" w:rsidR="00000000" w:rsidRPr="00000000">
              <w:rPr>
                <w:rtl w:val="0"/>
              </w:rPr>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60%</w:t>
            </w:r>
          </w:p>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Seminar</w:t>
            </w:r>
          </w:p>
        </w:tc>
        <w:tc>
          <w:tcPr>
            <w:gridSpan w:val="4"/>
            <w:shd w:fill="c4bc96" w:val="clear"/>
          </w:tcPr>
          <w:p w:rsidR="00000000" w:rsidDel="00000000" w:rsidP="00000000" w:rsidRDefault="00000000" w:rsidRPr="00000000" w14:paraId="00000190">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Integrarea teoriei și principiilor specifice domeniului. Realizarea documentelor solicitate cf grilei de evaluare.</w:t>
            </w:r>
          </w:p>
        </w:tc>
        <w:tc>
          <w:tcPr/>
          <w:p w:rsidR="00000000" w:rsidDel="00000000" w:rsidP="00000000" w:rsidRDefault="00000000" w:rsidRPr="00000000" w14:paraId="00000194">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Plan de dezvoltare profesională 15%</w:t>
            </w:r>
          </w:p>
          <w:p w:rsidR="00000000" w:rsidDel="00000000" w:rsidP="00000000" w:rsidRDefault="00000000" w:rsidRPr="00000000" w14:paraId="00000195">
            <w:pPr>
              <w:spacing w:after="0"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6">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Evaluarea formativă:</w:t>
            </w:r>
          </w:p>
          <w:p w:rsidR="00000000" w:rsidDel="00000000" w:rsidP="00000000" w:rsidRDefault="00000000" w:rsidRPr="00000000" w14:paraId="00000197">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Completarea fișelor de observație de la vizitele în școli 10 %</w:t>
            </w:r>
          </w:p>
          <w:p w:rsidR="00000000" w:rsidDel="00000000" w:rsidP="00000000" w:rsidRDefault="00000000" w:rsidRPr="00000000" w14:paraId="00000198">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Implicarea activă pe parcursul seminarelor 5%</w:t>
            </w:r>
          </w:p>
        </w:tc>
        <w:tc>
          <w:tcPr/>
          <w:p w:rsidR="00000000" w:rsidDel="00000000" w:rsidP="00000000" w:rsidRDefault="00000000" w:rsidRPr="00000000" w14:paraId="00000199">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30%</w:t>
            </w:r>
          </w:p>
        </w:tc>
      </w:tr>
      <w:tr>
        <w:trPr>
          <w:cantSplit w:val="0"/>
          <w:tblHeader w:val="0"/>
        </w:trPr>
        <w:tc>
          <w:tcPr>
            <w:gridSpan w:val="7"/>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0" w:line="240" w:lineRule="auto"/>
              <w:ind w:hanging="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Standard minim de performanţă: Demonstrarea dobândirii achiziţiilor de bază specifice domeniului, demonstrarea competenţelor de interpretare şi aplicare fără erori majore în utilizarea noţiunilor. Enumerarea etapelor procesului managerial. Descrierea minimală a domeniilor managementului organizațional.</w:t>
            </w:r>
          </w:p>
          <w:p w:rsidR="00000000" w:rsidDel="00000000" w:rsidP="00000000" w:rsidRDefault="00000000" w:rsidRPr="00000000" w14:paraId="0000019B">
            <w:pPr>
              <w:shd w:fill="ffffff" w:val="clear"/>
              <w:spacing w:after="0" w:line="240" w:lineRule="auto"/>
              <w:ind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Condiții de frecvență pentru acceptarea la evaluare:</w:t>
            </w:r>
            <w:r w:rsidDel="00000000" w:rsidR="00000000" w:rsidRPr="00000000">
              <w:rPr>
                <w:rtl w:val="0"/>
              </w:rPr>
            </w:r>
          </w:p>
          <w:p w:rsidR="00000000" w:rsidDel="00000000" w:rsidP="00000000" w:rsidRDefault="00000000" w:rsidRPr="00000000" w14:paraId="0000019C">
            <w:pPr>
              <w:numPr>
                <w:ilvl w:val="0"/>
                <w:numId w:val="7"/>
              </w:numPr>
              <w:shd w:fill="ffffff" w:val="clea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Conform regulamentului studenților, prezenta minimală la curs pentru a fi primiți în examen este de 50%. Absențele pot fi compensate prin postarea unui conspect dintr-un articol științific legat de tema cursului la care s-a absentat. Lucrarea se va încărca în cartea deschisa creată pe Classroom (curs), mentionand ”recuperare curs data”. In cazul în care nu se va recupera, la trei absențe se scade un punct din notă. Prezența minimă dă dreptul de a intra în examen, însă cursurile la care s-a absentat se calculează din cele 12 cursuri. Dacă s-a participat (sau recuperat) pentru 9 cursuri din cele 12 cursuri, de exemplu, se scade 1 punct din notă. Trecerea examenului este condiționată de obținerea notei minime 5, după care se calculează media finală împreună cu nota de la seminar.</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9D">
            <w:pPr>
              <w:numPr>
                <w:ilvl w:val="0"/>
                <w:numId w:val="7"/>
              </w:numPr>
              <w:shd w:fill="ffffff" w:val="clea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Studenții care lucrează, precum și studenții care, din motive medicale, nu pot participa la minim 6 cursuri, prin prezentarea documentelor din care rezultă specificul situației lor, beneficiază de reducerea frecvenței. Numărul minim de cursuri în acest caz este 5, cu condiția ca pentru fiecare curs la care s-a absentat să se elaboreze un material de aprox. 2 pagini care va conține explicații documentate din literatura de specialitate ale principalelor concepte, propuneri de modalități de intervenție/acțiune, exemple extrase din spațiul social/comunitar,  în funcție de tematica fiecărui curs. Lucrarea se va încărca în cartea deschisă.</w:t>
            </w:r>
          </w:p>
        </w:tc>
      </w:tr>
      <w:tr>
        <w:trPr>
          <w:cantSplit w:val="0"/>
          <w:tblHeader w:val="0"/>
        </w:trPr>
        <w:tc>
          <w:tcPr>
            <w:gridSpan w:val="7"/>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0" w:line="240" w:lineRule="auto"/>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iCs w:val="1"/>
                <w:sz w:val="20"/>
                <w:szCs w:val="20"/>
                <w:rtl w:val="0"/>
              </w:rPr>
              <w:t xml:space="preserve">Nota finală trebuie să fie cel puţin 5 (cinci) pentru ca disciplina să fie considerată promovată.</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0" w:line="240" w:lineRule="auto"/>
              <w:ind w:hanging="2"/>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Respectarea regulamentului studenților privind prezența minimă de 50%/70% la activitățile de curs și seminar. Absențele pot fi recuperate prin elaborarea unui material de 500 de cuvinte cu conspect pe marginea suportului de curs/ bibliografiei indicate/ relevante, sau elaborând pe marginea temelor de reflecție formulate la finalul cursului. </w:t>
            </w:r>
          </w:p>
        </w:tc>
      </w:tr>
      <w:tr>
        <w:trPr>
          <w:cantSplit w:val="0"/>
          <w:tblHeader w:val="0"/>
        </w:trPr>
        <w:tc>
          <w:tcPr>
            <w:gridSpan w:val="2"/>
          </w:tcPr>
          <w:p w:rsidR="00000000" w:rsidDel="00000000" w:rsidP="00000000" w:rsidRDefault="00000000" w:rsidRPr="00000000" w14:paraId="000001AC">
            <w:pPr>
              <w:spacing w:line="24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D">
            <w:pPr>
              <w:spacing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Data completării</w:t>
            </w:r>
          </w:p>
          <w:p w:rsidR="00000000" w:rsidDel="00000000" w:rsidP="00000000" w:rsidRDefault="00000000" w:rsidRPr="00000000" w14:paraId="000001AE">
            <w:pPr>
              <w:spacing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2.02.2026</w:t>
            </w:r>
          </w:p>
          <w:p w:rsidR="00000000" w:rsidDel="00000000" w:rsidP="00000000" w:rsidRDefault="00000000" w:rsidRPr="00000000" w14:paraId="000001AF">
            <w:pPr>
              <w:spacing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gridSpan w:val="2"/>
          </w:tcPr>
          <w:p w:rsidR="00000000" w:rsidDel="00000000" w:rsidP="00000000" w:rsidRDefault="00000000" w:rsidRPr="00000000" w14:paraId="000001B1">
            <w:pPr>
              <w:spacing w:line="240" w:lineRule="auto"/>
              <w:ind w:right="909" w:hanging="2"/>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2">
            <w:pPr>
              <w:ind w:hanging="2"/>
              <w:jc w:val="right"/>
              <w:rPr>
                <w:rFonts w:ascii="Times New Roman" w:cs="Times New Roman" w:eastAsia="Times New Roman" w:hAnsi="Times New Roman"/>
              </w:rPr>
            </w:pPr>
            <w:r w:rsidDel="00000000" w:rsidR="00000000" w:rsidRPr="00000000">
              <w:rPr>
                <w:rtl w:val="0"/>
              </w:rPr>
            </w:r>
          </w:p>
        </w:tc>
        <w:tc>
          <w:tcPr>
            <w:gridSpan w:val="3"/>
          </w:tcPr>
          <w:p w:rsidR="00000000" w:rsidDel="00000000" w:rsidP="00000000" w:rsidRDefault="00000000" w:rsidRPr="00000000" w14:paraId="000001B4">
            <w:pPr>
              <w:spacing w:after="0" w:line="24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Semnătura titularului,</w:t>
            </w:r>
          </w:p>
          <w:p w:rsidR="00000000" w:rsidDel="00000000" w:rsidP="00000000" w:rsidRDefault="00000000" w:rsidRPr="00000000" w14:paraId="000001B5">
            <w:pPr>
              <w:spacing w:line="24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Prof.univ.dr. Simona Sava</w:t>
            </w:r>
          </w:p>
          <w:p w:rsidR="00000000" w:rsidDel="00000000" w:rsidP="00000000" w:rsidRDefault="00000000" w:rsidRPr="00000000" w14:paraId="000001B6">
            <w:pPr>
              <w:spacing w:line="240" w:lineRule="auto"/>
              <w:ind w:hanging="2"/>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7">
            <w:pPr>
              <w:spacing w:line="24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Drd. Oana Bobic</w:t>
            </w:r>
          </w:p>
        </w:tc>
      </w:tr>
      <w:tr>
        <w:trPr>
          <w:cantSplit w:val="0"/>
          <w:tblHeader w:val="0"/>
        </w:trPr>
        <w:tc>
          <w:tcPr>
            <w:gridSpan w:val="3"/>
          </w:tcPr>
          <w:p w:rsidR="00000000" w:rsidDel="00000000" w:rsidP="00000000" w:rsidRDefault="00000000" w:rsidRPr="00000000" w14:paraId="000001BA">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Data avizării în departament</w:t>
            </w:r>
          </w:p>
          <w:p w:rsidR="00000000" w:rsidDel="00000000" w:rsidP="00000000" w:rsidRDefault="00000000" w:rsidRPr="00000000" w14:paraId="000001BB">
            <w:pPr>
              <w:spacing w:after="0" w:line="24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6.02.2026</w:t>
            </w:r>
          </w:p>
        </w:tc>
        <w:tc>
          <w:tcPr>
            <w:gridSpan w:val="4"/>
          </w:tcPr>
          <w:p w:rsidR="00000000" w:rsidDel="00000000" w:rsidP="00000000" w:rsidRDefault="00000000" w:rsidRPr="00000000" w14:paraId="000001BE">
            <w:pPr>
              <w:ind w:hanging="2"/>
              <w:jc w:val="right"/>
              <w:rPr/>
            </w:pPr>
            <w:r w:rsidDel="00000000" w:rsidR="00000000" w:rsidRPr="00000000">
              <w:rPr>
                <w:rFonts w:ascii="Times New Roman" w:cs="Times New Roman" w:eastAsia="Times New Roman" w:hAnsi="Times New Roman"/>
                <w:rtl w:val="0"/>
              </w:rPr>
              <w:t xml:space="preserve">Semnătura Directorului de Departament, Conf.univ.dr. Claudia Borca</w:t>
            </w:r>
            <w:r w:rsidDel="00000000" w:rsidR="00000000" w:rsidRPr="00000000">
              <w:rPr>
                <w:rtl w:val="0"/>
              </w:rPr>
            </w:r>
          </w:p>
        </w:tc>
      </w:tr>
    </w:tbl>
    <w:p w:rsidR="00000000" w:rsidDel="00000000" w:rsidP="00000000" w:rsidRDefault="00000000" w:rsidRPr="00000000" w14:paraId="000001C2">
      <w:pPr>
        <w:tabs>
          <w:tab w:val="left" w:leader="none" w:pos="5740"/>
        </w:tabs>
        <w:ind w:hanging="2"/>
        <w:rPr>
          <w:rFonts w:ascii="Times New Roman" w:cs="Times New Roman" w:eastAsia="Times New Roman" w:hAnsi="Times New Roman"/>
        </w:rPr>
      </w:pPr>
      <w:r w:rsidDel="00000000" w:rsidR="00000000" w:rsidRPr="00000000">
        <w:rPr>
          <w:rtl w:val="0"/>
        </w:rPr>
      </w:r>
    </w:p>
    <w:sectPr>
      <w:pgSz w:h="15840" w:w="12240" w:orient="portrait"/>
      <w:pgMar w:bottom="630" w:top="450"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72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2">
    <w:lvl w:ilvl="0">
      <w:start w:val="1"/>
      <w:numFmt w:val="decimal"/>
      <w:lvlText w:val="%1"/>
      <w:lvlJc w:val="left"/>
      <w:pPr>
        <w:ind w:left="360" w:hanging="360"/>
      </w:pPr>
      <w:rPr>
        <w:vertAlign w:val="baseline"/>
      </w:rPr>
    </w:lvl>
    <w:lvl w:ilvl="1">
      <w:start w:val="1"/>
      <w:numFmt w:val="decimal"/>
      <w:lvlText w:val="%1.%2"/>
      <w:lvlJc w:val="left"/>
      <w:pPr>
        <w:ind w:left="360" w:hanging="36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440" w:hanging="1440"/>
      </w:pPr>
      <w:rPr>
        <w:vertAlign w:val="baseli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3"/>
      <w:numFmt w:val="decimal"/>
      <w:lvlText w:val="%1"/>
      <w:lvlJc w:val="left"/>
      <w:pPr>
        <w:ind w:left="360" w:hanging="360"/>
      </w:pPr>
      <w:rPr>
        <w:vertAlign w:val="baseline"/>
      </w:rPr>
    </w:lvl>
    <w:lvl w:ilvl="1">
      <w:start w:val="9"/>
      <w:numFmt w:val="decimal"/>
      <w:lvlText w:val="%1.%2"/>
      <w:lvlJc w:val="left"/>
      <w:pPr>
        <w:ind w:left="360" w:hanging="36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440" w:hanging="1440"/>
      </w:pPr>
      <w:rPr>
        <w:vertAlign w:val="baseline"/>
      </w:rPr>
    </w:lvl>
  </w:abstractNum>
  <w:abstractNum w:abstractNumId="5">
    <w:lvl w:ilvl="0">
      <w:start w:val="4"/>
      <w:numFmt w:val="decimal"/>
      <w:lvlText w:val="%1"/>
      <w:lvlJc w:val="left"/>
      <w:pPr>
        <w:ind w:left="360" w:hanging="360"/>
      </w:pPr>
      <w:rPr>
        <w:vertAlign w:val="baseline"/>
      </w:rPr>
    </w:lvl>
    <w:lvl w:ilvl="1">
      <w:start w:val="1"/>
      <w:numFmt w:val="decimal"/>
      <w:lvlText w:val="%1.%2"/>
      <w:lvlJc w:val="left"/>
      <w:pPr>
        <w:ind w:left="360" w:hanging="36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440" w:hanging="1440"/>
      </w:pPr>
      <w:rPr>
        <w:vertAlign w:val="baseline"/>
      </w:rPr>
    </w:lvl>
  </w:abstractNum>
  <w:abstractNum w:abstractNumId="6">
    <w:lvl w:ilvl="0">
      <w:start w:val="1"/>
      <w:numFmt w:val="decimal"/>
      <w:lvlText w:val="%1."/>
      <w:lvlJc w:val="left"/>
      <w:pPr>
        <w:ind w:left="1074" w:hanging="360"/>
      </w:pPr>
      <w:rPr>
        <w:vertAlign w:val="baseline"/>
      </w:rPr>
    </w:lvl>
    <w:lvl w:ilvl="1">
      <w:start w:val="1"/>
      <w:numFmt w:val="lowerLetter"/>
      <w:lvlText w:val="%2."/>
      <w:lvlJc w:val="left"/>
      <w:pPr>
        <w:ind w:left="1794" w:hanging="360"/>
      </w:pPr>
      <w:rPr>
        <w:vertAlign w:val="baseline"/>
      </w:rPr>
    </w:lvl>
    <w:lvl w:ilvl="2">
      <w:start w:val="1"/>
      <w:numFmt w:val="lowerRoman"/>
      <w:lvlText w:val="%3."/>
      <w:lvlJc w:val="right"/>
      <w:pPr>
        <w:ind w:left="2514" w:hanging="180"/>
      </w:pPr>
      <w:rPr>
        <w:vertAlign w:val="baseline"/>
      </w:rPr>
    </w:lvl>
    <w:lvl w:ilvl="3">
      <w:start w:val="1"/>
      <w:numFmt w:val="decimal"/>
      <w:lvlText w:val="%4."/>
      <w:lvlJc w:val="left"/>
      <w:pPr>
        <w:ind w:left="3234" w:hanging="360"/>
      </w:pPr>
      <w:rPr>
        <w:vertAlign w:val="baseline"/>
      </w:rPr>
    </w:lvl>
    <w:lvl w:ilvl="4">
      <w:start w:val="1"/>
      <w:numFmt w:val="lowerLetter"/>
      <w:lvlText w:val="%5."/>
      <w:lvlJc w:val="left"/>
      <w:pPr>
        <w:ind w:left="3954" w:hanging="360"/>
      </w:pPr>
      <w:rPr>
        <w:vertAlign w:val="baseline"/>
      </w:rPr>
    </w:lvl>
    <w:lvl w:ilvl="5">
      <w:start w:val="1"/>
      <w:numFmt w:val="lowerRoman"/>
      <w:lvlText w:val="%6."/>
      <w:lvlJc w:val="right"/>
      <w:pPr>
        <w:ind w:left="4674" w:hanging="180"/>
      </w:pPr>
      <w:rPr>
        <w:vertAlign w:val="baseline"/>
      </w:rPr>
    </w:lvl>
    <w:lvl w:ilvl="6">
      <w:start w:val="1"/>
      <w:numFmt w:val="decimal"/>
      <w:lvlText w:val="%7."/>
      <w:lvlJc w:val="left"/>
      <w:pPr>
        <w:ind w:left="5394" w:hanging="360"/>
      </w:pPr>
      <w:rPr>
        <w:vertAlign w:val="baseline"/>
      </w:rPr>
    </w:lvl>
    <w:lvl w:ilvl="7">
      <w:start w:val="1"/>
      <w:numFmt w:val="lowerLetter"/>
      <w:lvlText w:val="%8."/>
      <w:lvlJc w:val="left"/>
      <w:pPr>
        <w:ind w:left="6114" w:hanging="360"/>
      </w:pPr>
      <w:rPr>
        <w:vertAlign w:val="baseline"/>
      </w:rPr>
    </w:lvl>
    <w:lvl w:ilvl="8">
      <w:start w:val="1"/>
      <w:numFmt w:val="lowerRoman"/>
      <w:lvlText w:val="%9."/>
      <w:lvlJc w:val="right"/>
      <w:pPr>
        <w:ind w:left="6834" w:hanging="180"/>
      </w:pPr>
      <w:rPr>
        <w:vertAlign w:val="baseline"/>
      </w:rPr>
    </w:lvl>
  </w:abstractNum>
  <w:abstractNum w:abstractNumId="7">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ind w:hanging="1"/>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paragraph" w:styleId="NoSpacing">
    <w:name w:val="No Spacing"/>
    <w:pPr>
      <w:suppressAutoHyphens w:val="1"/>
      <w:spacing w:line="1" w:lineRule="atLeast"/>
      <w:ind w:left="-1" w:leftChars="-1" w:hangingChars="1"/>
      <w:textDirection w:val="btLr"/>
      <w:textAlignment w:val="top"/>
      <w:outlineLvl w:val="0"/>
    </w:pPr>
    <w:rPr>
      <w:position w:val="-1"/>
    </w:rPr>
  </w:style>
  <w:style w:type="paragraph" w:styleId="ListParagraph">
    <w:name w:val="List Paragraph"/>
    <w:basedOn w:val="Normal"/>
    <w:pPr>
      <w:ind w:left="720"/>
      <w:contextualSpacing w:val="1"/>
    </w:pPr>
  </w:style>
  <w:style w:type="table" w:styleId="TableGrid">
    <w:name w:val="Table Grid"/>
    <w:basedOn w:val="TableNormal"/>
    <w:pPr>
      <w:suppressAutoHyphens w:val="1"/>
      <w:spacing w:line="1" w:lineRule="atLeast"/>
      <w:ind w:left="-1" w:leftChars="-1" w:hangingChars="1"/>
      <w:textDirection w:val="btLr"/>
      <w:textAlignment w:val="top"/>
      <w:outlineLvl w:val="0"/>
    </w:pPr>
    <w:rPr>
      <w:position w:val="-1"/>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LightShading1" w:customStyle="1">
    <w:name w:val="Light Shading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000000" w:space="0" w:sz="8" w:val="single"/>
        <w:bottom w:color="000000" w:space="0" w:sz="8" w:val="single"/>
      </w:tblBorders>
    </w:tblPr>
  </w:style>
  <w:style w:type="paragraph" w:styleId="BalloonText">
    <w:name w:val="Balloon Text"/>
    <w:basedOn w:val="Normal"/>
    <w:qFormat w:val="1"/>
    <w:pPr>
      <w:spacing w:after="0" w:line="240" w:lineRule="auto"/>
    </w:pPr>
    <w:rPr>
      <w:rFonts w:ascii="Tahoma" w:cs="Tahoma" w:hAnsi="Tahoma"/>
      <w:sz w:val="16"/>
      <w:szCs w:val="16"/>
    </w:rPr>
  </w:style>
  <w:style w:type="character" w:styleId="BalloonTextChar" w:customStyle="1">
    <w:name w:val="Balloon Text Char"/>
    <w:rPr>
      <w:rFonts w:ascii="Tahoma" w:cs="Tahoma" w:hAnsi="Tahoma"/>
      <w:w w:val="100"/>
      <w:position w:val="-1"/>
      <w:sz w:val="16"/>
      <w:szCs w:val="16"/>
      <w:effect w:val="none"/>
      <w:vertAlign w:val="baseline"/>
      <w:cs w:val="0"/>
      <w:em w:val="none"/>
    </w:rPr>
  </w:style>
  <w:style w:type="paragraph" w:styleId="Default" w:customStyle="1">
    <w:name w:val="Default"/>
    <w:pPr>
      <w:suppressAutoHyphens w:val="1"/>
      <w:autoSpaceDE w:val="0"/>
      <w:autoSpaceDN w:val="0"/>
      <w:adjustRightInd w:val="0"/>
      <w:spacing w:line="1" w:lineRule="atLeast"/>
      <w:ind w:left="-1" w:leftChars="-1" w:hangingChars="1"/>
      <w:textDirection w:val="btLr"/>
      <w:textAlignment w:val="top"/>
      <w:outlineLvl w:val="0"/>
    </w:pPr>
    <w:rPr>
      <w:rFonts w:ascii="Arial" w:cs="Arial" w:hAnsi="Arial"/>
      <w:color w:val="000000"/>
      <w:position w:val="-1"/>
      <w:sz w:val="24"/>
      <w:szCs w:val="24"/>
    </w:rPr>
  </w:style>
  <w:style w:type="character" w:styleId="Hyperlink">
    <w:name w:val="Hyperlink"/>
    <w:rPr>
      <w:color w:val="0000ff"/>
      <w:w w:val="100"/>
      <w:position w:val="-1"/>
      <w:u w:val="single"/>
      <w:effect w:val="none"/>
      <w:vertAlign w:val="baseline"/>
      <w:cs w:val="0"/>
      <w:em w:val="none"/>
    </w:rPr>
  </w:style>
  <w:style w:type="character" w:styleId="UnresolvedMention" w:customStyle="1">
    <w:name w:val="Unresolved Mention"/>
    <w:qFormat w:val="1"/>
    <w:rPr>
      <w:color w:val="605e5c"/>
      <w:w w:val="100"/>
      <w:position w:val="-1"/>
      <w:effect w:val="none"/>
      <w:shd w:color="auto" w:fill="e1dfdd" w:val="clear"/>
      <w:vertAlign w:val="baseline"/>
      <w:cs w:val="0"/>
      <w:em w:val="none"/>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table" w:styleId="a4" w:customStyle="1">
    <w:basedOn w:val="TableNormal"/>
    <w:tblPr>
      <w:tblStyleRowBandSize w:val="1"/>
      <w:tblStyleColBandSize w:val="1"/>
    </w:tblPr>
  </w:style>
  <w:style w:type="table" w:styleId="a5" w:customStyle="1">
    <w:basedOn w:val="TableNormal"/>
    <w:tblPr>
      <w:tblStyleRowBandSize w:val="1"/>
      <w:tblStyleColBandSize w:val="1"/>
    </w:tblPr>
  </w:style>
  <w:style w:type="table" w:styleId="a6" w:customStyle="1">
    <w:basedOn w:val="TableNormal"/>
    <w:tblPr>
      <w:tblStyleRowBandSize w:val="1"/>
      <w:tblStyleColBandSize w:val="1"/>
    </w:tblPr>
  </w:style>
  <w:style w:type="table" w:styleId="a7" w:customStyle="1">
    <w:basedOn w:val="TableNormal"/>
    <w:tblPr>
      <w:tblStyleRowBandSize w:val="1"/>
      <w:tblStyleColBandSize w:val="1"/>
    </w:tblPr>
  </w:style>
  <w:style w:type="table" w:styleId="a8" w:customStyle="1">
    <w:basedOn w:val="TableNormal"/>
    <w:tblPr>
      <w:tblStyleRowBandSize w:val="1"/>
      <w:tblStyleColBandSize w:val="1"/>
    </w:tblPr>
  </w:style>
  <w:style w:type="table" w:styleId="a9" w:customStyle="1">
    <w:basedOn w:val="TableNormal"/>
    <w:rPr>
      <w:color w:val="000000"/>
    </w:rPr>
    <w:tblPr>
      <w:tblStyleRowBandSize w:val="1"/>
      <w:tblStyleColBandSize w:val="1"/>
    </w:tblPr>
  </w:style>
  <w:style w:type="table" w:styleId="aa" w:customStyle="1">
    <w:basedOn w:val="TableNormal"/>
    <w:rPr>
      <w:color w:val="000000"/>
    </w:rPr>
    <w:tblPr>
      <w:tblStyleRowBandSize w:val="1"/>
      <w:tblStyleColBandSize w:val="1"/>
    </w:tblPr>
  </w:style>
  <w:style w:type="table" w:styleId="ab" w:customStyle="1">
    <w:basedOn w:val="TableNormal"/>
    <w:rPr>
      <w:color w:val="000000"/>
    </w:rPr>
    <w:tblPr>
      <w:tblStyleRowBandSize w:val="1"/>
      <w:tblStyleColBandSize w:val="1"/>
    </w:tblPr>
  </w:style>
  <w:style w:type="table" w:styleId="ac" w:customStyle="1">
    <w:basedOn w:val="TableNormal"/>
    <w:rPr>
      <w:color w:val="000000"/>
    </w:rPr>
    <w:tblPr>
      <w:tblStyleRowBandSize w:val="1"/>
      <w:tblStyleColBandSize w:val="1"/>
    </w:tblPr>
  </w:style>
  <w:style w:type="table" w:styleId="ad" w:customStyle="1">
    <w:basedOn w:val="TableNormal"/>
    <w:rPr>
      <w:color w:val="000000"/>
    </w:rPr>
    <w:tblPr>
      <w:tblStyleRowBandSize w:val="1"/>
      <w:tblStyleColBandSize w:val="1"/>
    </w:tblPr>
  </w:style>
  <w:style w:type="table" w:styleId="ae" w:customStyle="1">
    <w:basedOn w:val="TableNormal"/>
    <w:rPr>
      <w:color w:val="000000"/>
    </w:rPr>
    <w:tblPr>
      <w:tblStyleRowBandSize w:val="1"/>
      <w:tblStyleColBandSize w:val="1"/>
    </w:tblPr>
  </w:style>
  <w:style w:type="table" w:styleId="af" w:customStyle="1">
    <w:basedOn w:val="TableNormal"/>
    <w:rPr>
      <w:color w:val="000000"/>
    </w:rPr>
    <w:tblPr>
      <w:tblStyleRowBandSize w:val="1"/>
      <w:tblStyleColBandSize w:val="1"/>
    </w:tblPr>
  </w:style>
  <w:style w:type="table" w:styleId="af0" w:customStyle="1">
    <w:basedOn w:val="TableNormal"/>
    <w:rPr>
      <w:color w:val="000000"/>
    </w:rPr>
    <w:tblPr>
      <w:tblStyleRowBandSize w:val="1"/>
      <w:tblStyleColBandSize w:val="1"/>
    </w:tblPr>
  </w:style>
  <w:style w:type="table" w:styleId="af1" w:customStyle="1">
    <w:basedOn w:val="TableNormal"/>
    <w:rPr>
      <w:color w:val="000000"/>
    </w:rPr>
    <w:tblPr>
      <w:tblStyleRowBandSize w:val="1"/>
      <w:tblStyleColBandSize w:val="1"/>
    </w:tblPr>
  </w:style>
  <w:style w:type="table" w:styleId="af2" w:customStyle="1">
    <w:basedOn w:val="TableNormal"/>
    <w:rPr>
      <w:color w:val="000000"/>
    </w:rPr>
    <w:tblPr>
      <w:tblStyleRowBandSize w:val="1"/>
      <w:tblStyleColBandSize w:val="1"/>
    </w:tblPr>
  </w:style>
  <w:style w:type="table" w:styleId="af3" w:customStyle="1">
    <w:basedOn w:val="TableNormal"/>
    <w:rPr>
      <w:color w:val="000000"/>
    </w:rPr>
    <w:tblPr>
      <w:tblStyleRowBandSize w:val="1"/>
      <w:tblStyleColBandSize w:val="1"/>
    </w:tblPr>
  </w:style>
  <w:style w:type="table" w:styleId="af4" w:customStyle="1">
    <w:basedOn w:val="TableNormal"/>
    <w:rPr>
      <w:color w:val="000000"/>
    </w:rPr>
    <w:tblPr>
      <w:tblStyleRowBandSize w:val="1"/>
      <w:tblStyleColBandSize w:val="1"/>
    </w:tblPr>
  </w:style>
  <w:style w:type="table" w:styleId="af5" w:customStyle="1">
    <w:basedOn w:val="TableNormal"/>
    <w:rPr>
      <w:color w:val="000000"/>
    </w:rPr>
    <w:tblPr>
      <w:tblStyleRowBandSize w:val="1"/>
      <w:tblStyleColBandSize w:val="1"/>
    </w:tblPr>
  </w:style>
  <w:style w:type="table" w:styleId="af6" w:customStyle="1">
    <w:basedOn w:val="TableNormal"/>
    <w:rPr>
      <w:color w:val="000000"/>
    </w:rPr>
    <w:tblPr>
      <w:tblStyleRowBandSize w:val="1"/>
      <w:tblStyleColBandSize w:val="1"/>
    </w:tblPr>
  </w:style>
  <w:style w:type="table" w:styleId="af7" w:customStyle="1">
    <w:basedOn w:val="TableNormal"/>
    <w:rPr>
      <w:color w:val="000000"/>
    </w:rPr>
    <w:tblPr>
      <w:tblStyleRowBandSize w:val="1"/>
      <w:tblStyleColBandSize w:val="1"/>
    </w:tblPr>
  </w:style>
  <w:style w:type="table" w:styleId="af8" w:customStyle="1">
    <w:basedOn w:val="TableNormal"/>
    <w:rPr>
      <w:color w:val="000000"/>
    </w:rPr>
    <w:tblPr>
      <w:tblStyleRowBandSize w:val="1"/>
      <w:tblStyleColBandSize w:val="1"/>
    </w:tblPr>
  </w:style>
  <w:style w:type="table" w:styleId="af9" w:customStyle="1">
    <w:basedOn w:val="TableNormal"/>
    <w:rPr>
      <w:color w:val="000000"/>
    </w:rPr>
    <w:tblPr>
      <w:tblStyleRowBandSize w:val="1"/>
      <w:tblStyleColBandSize w:val="1"/>
    </w:tblPr>
  </w:style>
  <w:style w:type="table" w:styleId="afa" w:customStyle="1">
    <w:basedOn w:val="TableNormal"/>
    <w:rPr>
      <w:color w:val="000000"/>
    </w:rPr>
    <w:tblPr>
      <w:tblStyleRowBandSize w:val="1"/>
      <w:tblStyleColBandSize w:val="1"/>
    </w:tblPr>
  </w:style>
  <w:style w:type="table" w:styleId="afb" w:customStyle="1">
    <w:basedOn w:val="TableNormal"/>
    <w:rPr>
      <w:color w:val="000000"/>
    </w:rPr>
    <w:tblPr>
      <w:tblStyleRowBandSize w:val="1"/>
      <w:tblStyleColBandSize w:val="1"/>
    </w:tblPr>
  </w:style>
  <w:style w:type="table" w:styleId="afc" w:customStyle="1">
    <w:basedOn w:val="TableNormal"/>
    <w:tblPr>
      <w:tblStyleRowBandSize w:val="1"/>
      <w:tblStyleColBandSize w:val="1"/>
    </w:tblPr>
  </w:style>
  <w:style w:type="table" w:styleId="afd" w:customStyle="1">
    <w:basedOn w:val="TableNormal"/>
    <w:rPr>
      <w:color w:val="00000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rPr>
      <w:color w:val="000000"/>
    </w:rPr>
    <w:tblPr>
      <w:tblStyleRowBandSize w:val="1"/>
      <w:tblStyleColBandSize w:val="1"/>
      <w:tblCellMar>
        <w:top w:w="0.0" w:type="dxa"/>
        <w:left w:w="108.0" w:type="dxa"/>
        <w:bottom w:w="0.0" w:type="dxa"/>
        <w:right w:w="108.0" w:type="dxa"/>
      </w:tblCellMar>
    </w:tblPr>
  </w:style>
  <w:style w:type="table" w:styleId="Table2">
    <w:basedOn w:val="TableNormal"/>
    <w:rPr>
      <w:color w:val="000000"/>
    </w:rPr>
    <w:tblPr>
      <w:tblStyleRowBandSize w:val="1"/>
      <w:tblStyleColBandSize w:val="1"/>
      <w:tblCellMar>
        <w:top w:w="0.0" w:type="dxa"/>
        <w:left w:w="108.0" w:type="dxa"/>
        <w:bottom w:w="0.0" w:type="dxa"/>
        <w:right w:w="108.0" w:type="dxa"/>
      </w:tblCellMar>
    </w:tblPr>
  </w:style>
  <w:style w:type="table" w:styleId="Table3">
    <w:basedOn w:val="TableNormal"/>
    <w:rPr>
      <w:color w:val="000000"/>
    </w:rPr>
    <w:tblPr>
      <w:tblStyleRowBandSize w:val="1"/>
      <w:tblStyleColBandSize w:val="1"/>
      <w:tblCellMar>
        <w:top w:w="0.0" w:type="dxa"/>
        <w:left w:w="108.0" w:type="dxa"/>
        <w:bottom w:w="0.0" w:type="dxa"/>
        <w:right w:w="108.0" w:type="dxa"/>
      </w:tblCellMar>
    </w:tblPr>
  </w:style>
  <w:style w:type="table" w:styleId="Table4">
    <w:basedOn w:val="TableNormal"/>
    <w:rPr>
      <w:color w:val="000000"/>
    </w:rPr>
    <w:tblPr>
      <w:tblStyleRowBandSize w:val="1"/>
      <w:tblStyleColBandSize w:val="1"/>
      <w:tblCellMar>
        <w:top w:w="0.0" w:type="dxa"/>
        <w:left w:w="108.0" w:type="dxa"/>
        <w:bottom w:w="0.0" w:type="dxa"/>
        <w:right w:w="108.0" w:type="dxa"/>
      </w:tblCellMar>
    </w:tblPr>
  </w:style>
  <w:style w:type="table" w:styleId="Table5">
    <w:basedOn w:val="TableNormal"/>
    <w:rPr>
      <w:color w:val="000000"/>
    </w:rPr>
    <w:tblPr>
      <w:tblStyleRowBandSize w:val="1"/>
      <w:tblStyleColBandSize w:val="1"/>
      <w:tblCellMar>
        <w:top w:w="0.0" w:type="dxa"/>
        <w:left w:w="108.0" w:type="dxa"/>
        <w:bottom w:w="0.0" w:type="dxa"/>
        <w:right w:w="108.0" w:type="dxa"/>
      </w:tblCellMar>
    </w:tblPr>
  </w:style>
  <w:style w:type="table" w:styleId="Table6">
    <w:basedOn w:val="TableNormal"/>
    <w:rPr>
      <w:color w:val="000000"/>
    </w:rPr>
    <w:tblPr>
      <w:tblStyleRowBandSize w:val="1"/>
      <w:tblStyleColBandSize w:val="1"/>
      <w:tblCellMar>
        <w:top w:w="0.0" w:type="dxa"/>
        <w:left w:w="108.0" w:type="dxa"/>
        <w:bottom w:w="0.0" w:type="dxa"/>
        <w:right w:w="108.0" w:type="dxa"/>
      </w:tblCellMar>
    </w:tblPr>
  </w:style>
  <w:style w:type="table" w:styleId="Table7">
    <w:basedOn w:val="TableNormal"/>
    <w:rPr>
      <w:color w:val="000000"/>
    </w:rPr>
    <w:tblPr>
      <w:tblStyleRowBandSize w:val="1"/>
      <w:tblStyleColBandSize w:val="1"/>
      <w:tblCellMar>
        <w:top w:w="0.0" w:type="dxa"/>
        <w:left w:w="108.0" w:type="dxa"/>
        <w:bottom w:w="0.0" w:type="dxa"/>
        <w:right w:w="108.0" w:type="dxa"/>
      </w:tblCellMar>
    </w:tblPr>
  </w:style>
  <w:style w:type="table" w:styleId="Table8">
    <w:basedOn w:val="TableNormal"/>
    <w:rPr>
      <w:color w:val="000000"/>
    </w:rPr>
    <w:tblPr>
      <w:tblStyleRowBandSize w:val="1"/>
      <w:tblStyleColBandSize w:val="1"/>
      <w:tblCellMar>
        <w:top w:w="0.0" w:type="dxa"/>
        <w:left w:w="108.0" w:type="dxa"/>
        <w:bottom w:w="0.0" w:type="dxa"/>
        <w:right w:w="108.0" w:type="dxa"/>
      </w:tblCellMar>
    </w:tblPr>
  </w:style>
  <w:style w:type="table" w:styleId="Table9">
    <w:basedOn w:val="TableNormal"/>
    <w:rPr>
      <w:color w:val="000000"/>
    </w:rPr>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rPr>
      <w:color w:val="00000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legislatie.just.ro/public/DetaliiDocument/286955" TargetMode="External"/><Relationship Id="rId10" Type="http://schemas.openxmlformats.org/officeDocument/2006/relationships/hyperlink" Target="https://www.edituratrei.ro/public/images/P.Senge-Scoli_care_invata(completare_online).pdf" TargetMode="External"/><Relationship Id="rId13" Type="http://schemas.openxmlformats.org/officeDocument/2006/relationships/hyperlink" Target="https://www.edu.ro/sites/default/files/Studiu_OECD.pdf" TargetMode="External"/><Relationship Id="rId12" Type="http://schemas.openxmlformats.org/officeDocument/2006/relationships/hyperlink" Target="https://www.isj.tm.edu.ro/public/data_files/specializari/fisier-5398.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oecd.org/content/dam/oecd/ro/publications/reports/2024/03/reforming-school-education-in-romania_82abd45a/943c9230-ro.pdf" TargetMode="External"/><Relationship Id="rId15" Type="http://schemas.openxmlformats.org/officeDocument/2006/relationships/hyperlink" Target="https://www.edu.ro/rapoarte-publice-periodice" TargetMode="External"/><Relationship Id="rId14" Type="http://schemas.openxmlformats.org/officeDocument/2006/relationships/hyperlink" Target="about:blank" TargetMode="External"/><Relationship Id="rId16" Type="http://schemas.openxmlformats.org/officeDocument/2006/relationships/hyperlink" Target="https://www.edituratrei.ro/public/images/P.Senge-Scoli_care_invata(completare_online).pdf"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oi.org/10.26755/RevPed/2023.2/95" TargetMode="External"/><Relationship Id="rId8" Type="http://schemas.openxmlformats.org/officeDocument/2006/relationships/hyperlink" Target="https://www.oecd.org/content/dam/oecd/ro/publications/reports/2024/03/reforming-school-education-in-romania_82abd45a/943c9230-ro.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jR+DXF1TGYlTi6Y9zSshHTdcOw==">CgMxLjAyDmguMnd2MzRweHNrbHcwMg5oLnoxaGdyd3VobzgyMTgAciExdVJRSTVjSnI4ZzkzcnYyQXFab2NieTV6UFNhbEx3YTg=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2026-02-03T07:49:00Z</dcterms:created>
  <dc:creator>ramona.puiu</dc:creator>
</cp:coreProperties>
</file>